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7C7C" w14:textId="77777777" w:rsidR="00EB596A" w:rsidRPr="00E50E8C" w:rsidRDefault="00EB596A" w:rsidP="00F57E56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50E8C">
        <w:rPr>
          <w:rFonts w:asciiTheme="minorHAnsi" w:hAnsiTheme="minorHAnsi" w:cstheme="minorHAnsi"/>
          <w:b/>
          <w:bCs/>
          <w:sz w:val="28"/>
          <w:szCs w:val="28"/>
        </w:rPr>
        <w:t>FI</w:t>
      </w:r>
      <w:r w:rsidR="00F57E56" w:rsidRPr="00E50E8C">
        <w:rPr>
          <w:rFonts w:asciiTheme="minorHAnsi" w:hAnsiTheme="minorHAnsi" w:cstheme="minorHAnsi"/>
          <w:b/>
          <w:bCs/>
          <w:sz w:val="28"/>
          <w:szCs w:val="28"/>
        </w:rPr>
        <w:t>Ş</w:t>
      </w:r>
      <w:r w:rsidRPr="00E50E8C">
        <w:rPr>
          <w:rFonts w:asciiTheme="minorHAnsi" w:hAnsiTheme="minorHAnsi" w:cstheme="minorHAnsi"/>
          <w:b/>
          <w:bCs/>
          <w:sz w:val="28"/>
          <w:szCs w:val="28"/>
        </w:rPr>
        <w:t>A DISCIPLINEI</w:t>
      </w:r>
    </w:p>
    <w:p w14:paraId="542663F5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FD58FB5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90"/>
      </w:tblGrid>
      <w:tr w:rsidR="00A530B9" w:rsidRPr="00E50E8C" w14:paraId="78CE881B" w14:textId="77777777" w:rsidTr="00E50E8C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14:paraId="1EF70D90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1.1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Institu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ţia</w:t>
            </w:r>
            <w:proofErr w:type="spellEnd"/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06D01BFE" w14:textId="77777777" w:rsidR="00A530B9" w:rsidRPr="00B858E5" w:rsidRDefault="004F4E2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="00704D64"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1525"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="00A530B9" w:rsidRPr="00E50E8C" w14:paraId="34C79C8F" w14:textId="77777777" w:rsidTr="00E50E8C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14:paraId="264873CA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448EC926" w14:textId="777071AA" w:rsidR="00A530B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="00C83D19" w:rsidRPr="00E50E8C" w14:paraId="4778C710" w14:textId="77777777" w:rsidTr="00E50E8C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14:paraId="68CDE70C" w14:textId="77777777" w:rsidR="00C83D19" w:rsidRPr="00E50E8C" w:rsidRDefault="00C83D1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3E25B40A" w14:textId="50FFE08B" w:rsidR="00C83D1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="00A530B9" w:rsidRPr="00E50E8C" w14:paraId="0C7290FF" w14:textId="77777777" w:rsidTr="00E50E8C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14:paraId="7F798C12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74FF97E1" w14:textId="088BA9A3" w:rsidR="00A530B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="00A530B9" w:rsidRPr="00E50E8C" w14:paraId="185FA6EE" w14:textId="77777777" w:rsidTr="00E50E8C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14:paraId="22313CAA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55F0F7CF" w14:textId="0C8C0294" w:rsidR="00746F19" w:rsidRPr="00B858E5" w:rsidRDefault="009D126D" w:rsidP="009D126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Licență</w:t>
            </w:r>
          </w:p>
        </w:tc>
      </w:tr>
      <w:tr w:rsidR="00A530B9" w:rsidRPr="00E50E8C" w14:paraId="25E6F0AC" w14:textId="77777777" w:rsidTr="00E50E8C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14:paraId="2893AD10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446305EB" w14:textId="1B6C7EB5" w:rsidR="00A530B9" w:rsidRPr="00B858E5" w:rsidRDefault="00477B1D" w:rsidP="00746F19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proofErr w:type="spellStart"/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77B1D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</w:p>
        </w:tc>
      </w:tr>
      <w:tr w:rsidR="00970760" w:rsidRPr="00E50E8C" w14:paraId="6B744DC9" w14:textId="77777777" w:rsidTr="00E50E8C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14:paraId="27ABCA55" w14:textId="77777777" w:rsidR="00970760" w:rsidRPr="00E50E8C" w:rsidRDefault="00970760" w:rsidP="000E1E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1.7 Forma de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3117" w:type="pct"/>
            <w:shd w:val="clear" w:color="auto" w:fill="FFFFFF"/>
            <w:vAlign w:val="center"/>
          </w:tcPr>
          <w:p w14:paraId="047DDC2D" w14:textId="77777777" w:rsidR="00970760" w:rsidRPr="00B858E5" w:rsidRDefault="00970760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proofErr w:type="spellStart"/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</w:p>
        </w:tc>
      </w:tr>
    </w:tbl>
    <w:p w14:paraId="0D80C3FF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14:paraId="1FEBD75E" w14:textId="77777777" w:rsidR="00EB596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="00CC345A" w:rsidRPr="00E50E8C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30"/>
      </w:tblGrid>
      <w:tr w:rsidR="00477B1D" w:rsidRPr="00150A51" w14:paraId="2F5D6511" w14:textId="77777777" w:rsidTr="009B49DC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14:paraId="4D82D3F2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14:paraId="2F09BC83" w14:textId="1D80BCE3" w:rsidR="00477B1D" w:rsidRPr="00150A51" w:rsidRDefault="0059367E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4D1D">
              <w:rPr>
                <w:rFonts w:asciiTheme="minorHAnsi" w:hAnsiTheme="minorHAnsi" w:cstheme="minorHAnsi"/>
                <w:sz w:val="22"/>
                <w:szCs w:val="22"/>
              </w:rPr>
              <w:t>Managementul clasei de elevi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14:paraId="2391C003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14:paraId="29800570" w14:textId="7D0BA686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59367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="00477B1D" w:rsidRPr="00150A51" w14:paraId="423892B2" w14:textId="77777777" w:rsidTr="009B49DC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2CFB0CAD" w14:textId="77777777" w:rsidR="00477B1D" w:rsidRPr="00150A51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362217F9" w14:textId="77777777" w:rsidR="00477B1D" w:rsidRPr="005F51B9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Lector univ. dr. Lorena </w:t>
            </w:r>
            <w:proofErr w:type="spellStart"/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>Peculea</w:t>
            </w:r>
            <w:proofErr w:type="spellEnd"/>
          </w:p>
          <w:p w14:paraId="54FE7E1A" w14:textId="77777777" w:rsidR="00477B1D" w:rsidRPr="005F51B9" w:rsidRDefault="00000000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6" w:history="1">
              <w:r w:rsidR="00477B1D" w:rsidRPr="005F51B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lorena.peculea@dppd.utcluj.ro</w:t>
              </w:r>
            </w:hyperlink>
          </w:p>
        </w:tc>
      </w:tr>
      <w:tr w:rsidR="00477B1D" w:rsidRPr="00150A51" w14:paraId="36301559" w14:textId="77777777" w:rsidTr="009B49DC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0F609C0C" w14:textId="77777777" w:rsidR="00477B1D" w:rsidRPr="00150A51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084F229F" w14:textId="77777777" w:rsidR="00477B1D" w:rsidRPr="005F51B9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Lector univ. dr. Lorena </w:t>
            </w:r>
            <w:proofErr w:type="spellStart"/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>Peculea</w:t>
            </w:r>
            <w:proofErr w:type="spellEnd"/>
          </w:p>
          <w:p w14:paraId="5EEFF252" w14:textId="77777777" w:rsidR="00477B1D" w:rsidRPr="005F51B9" w:rsidRDefault="00000000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7" w:history="1">
              <w:r w:rsidR="00477B1D" w:rsidRPr="005F51B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lorena.peculea@dppd.utcluj.ro</w:t>
              </w:r>
            </w:hyperlink>
          </w:p>
        </w:tc>
      </w:tr>
      <w:tr w:rsidR="00477B1D" w:rsidRPr="00150A51" w14:paraId="6CE76D90" w14:textId="77777777" w:rsidTr="009B49DC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14:paraId="6DAFBDD6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14:paraId="0A12B807" w14:textId="43004CB4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748D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9367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14:paraId="0B2A8CA2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14:paraId="7A61DD24" w14:textId="69597A8D" w:rsidR="00477B1D" w:rsidRPr="00150A51" w:rsidRDefault="0059367E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14:paraId="176DBA6C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67957CF3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="00477B1D" w:rsidRPr="00150A51" w14:paraId="1859D319" w14:textId="77777777" w:rsidTr="009B49DC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05630DC0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44132989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2E2D3BBF" w14:textId="7A45D1CF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F51B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</w:tr>
      <w:tr w:rsidR="00477B1D" w:rsidRPr="00150A51" w14:paraId="753CFDFD" w14:textId="77777777" w:rsidTr="009B49DC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14:paraId="49042F36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40940F3F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0B19BB8E" w14:textId="13A60D4C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F51B9">
              <w:rPr>
                <w:rFonts w:asciiTheme="minorHAnsi" w:hAnsiTheme="minorHAnsi" w:cstheme="minorHAnsi"/>
                <w:sz w:val="22"/>
                <w:szCs w:val="22"/>
              </w:rPr>
              <w:t>FA</w:t>
            </w:r>
          </w:p>
        </w:tc>
      </w:tr>
    </w:tbl>
    <w:p w14:paraId="4ABE6A53" w14:textId="77777777" w:rsidR="00CC345A" w:rsidRPr="00E50E8C" w:rsidRDefault="00CC345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601DC68" w14:textId="0DA427D6" w:rsidR="00731F42" w:rsidRDefault="000117B9" w:rsidP="000117B9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="00731F42" w:rsidRPr="00E50E8C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4"/>
        <w:gridCol w:w="566"/>
        <w:gridCol w:w="710"/>
        <w:gridCol w:w="422"/>
        <w:gridCol w:w="853"/>
        <w:gridCol w:w="422"/>
        <w:gridCol w:w="859"/>
        <w:gridCol w:w="135"/>
        <w:gridCol w:w="568"/>
        <w:gridCol w:w="295"/>
        <w:gridCol w:w="556"/>
        <w:gridCol w:w="570"/>
        <w:gridCol w:w="616"/>
        <w:gridCol w:w="233"/>
        <w:gridCol w:w="568"/>
      </w:tblGrid>
      <w:tr w:rsidR="00131897" w:rsidRPr="00150A51" w14:paraId="1C1A102F" w14:textId="77777777" w:rsidTr="009B49DC">
        <w:tc>
          <w:tcPr>
            <w:tcW w:w="950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06BA636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CD448C0" w14:textId="2C1D913D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F7AD24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6BA0B2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A4BBA08" w14:textId="520701ED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62C81F9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48308B8" w14:textId="7D9F05E8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6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1F25DD3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A063F79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CBDB3F0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4ACD3C2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447D95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F92C19A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47B3530A" w14:textId="77777777" w:rsidTr="009B49DC">
        <w:tc>
          <w:tcPr>
            <w:tcW w:w="950" w:type="pct"/>
            <w:shd w:val="clear" w:color="auto" w:fill="FFFFFF"/>
            <w:vAlign w:val="center"/>
          </w:tcPr>
          <w:p w14:paraId="2EEB8962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14:paraId="1D0231D2" w14:textId="4FD22606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783E081F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14:paraId="7ECA8E5C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3BC45E6D" w14:textId="739FA648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776750F0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5199031E" w14:textId="48B3B7E0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14:paraId="76198085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4B645A5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14:paraId="63EB78E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5B8AFF74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14:paraId="7E76D96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30805E6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2D791550" w14:textId="77777777" w:rsidTr="009B49DC">
        <w:tc>
          <w:tcPr>
            <w:tcW w:w="5000" w:type="pct"/>
            <w:gridSpan w:val="16"/>
            <w:shd w:val="clear" w:color="auto" w:fill="FFFFFF"/>
            <w:vAlign w:val="center"/>
          </w:tcPr>
          <w:p w14:paraId="45857F7F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131897" w:rsidRPr="00150A51" w14:paraId="6677F0AF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1933604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63023353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131897" w:rsidRPr="00150A51" w14:paraId="0E3D4656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22595B3E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590E220E" w14:textId="74F50E90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131897" w:rsidRPr="00150A51" w14:paraId="62945262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5FBFFD26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635F8593" w14:textId="40959F9C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131897" w:rsidRPr="00150A51" w14:paraId="624F0DF2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6F296EB6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238938A6" w14:textId="2207DBB1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3189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131897" w:rsidRPr="00150A51" w14:paraId="7FB2F2F7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0DD6EE5C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14:paraId="0982F30D" w14:textId="6A854202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00FBB516" w14:textId="77777777" w:rsidTr="009B49DC">
        <w:tc>
          <w:tcPr>
            <w:tcW w:w="4584" w:type="pct"/>
            <w:gridSpan w:val="14"/>
            <w:tcBorders>
              <w:bottom w:val="single" w:sz="12" w:space="0" w:color="auto"/>
            </w:tcBorders>
            <w:shd w:val="clear" w:color="auto" w:fill="FFFFFF"/>
            <w:tcMar>
              <w:left w:w="567" w:type="dxa"/>
            </w:tcMar>
            <w:vAlign w:val="center"/>
          </w:tcPr>
          <w:p w14:paraId="0F1FE53F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5AA4A92" w14:textId="154245F6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706350F3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535EABA3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1EB7137" w14:textId="72A3E188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="00131897" w:rsidRPr="00150A51" w14:paraId="448E6B00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14:paraId="2D2571CA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14:paraId="108B216F" w14:textId="49E6133F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13189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131897" w:rsidRPr="00150A51" w14:paraId="61E53319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26ABCA60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77F8384" w14:textId="4F2EA6A6" w:rsidR="00131897" w:rsidRPr="00150A51" w:rsidRDefault="0059367E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1371CD52" w14:textId="77777777" w:rsidR="00EE0BA5" w:rsidRPr="00E50E8C" w:rsidRDefault="00EE0BA5">
      <w:pPr>
        <w:rPr>
          <w:rFonts w:asciiTheme="minorHAnsi" w:hAnsiTheme="minorHAnsi" w:cstheme="minorHAnsi"/>
          <w:sz w:val="22"/>
          <w:szCs w:val="22"/>
        </w:rPr>
      </w:pPr>
    </w:p>
    <w:p w14:paraId="0FDE8494" w14:textId="77777777" w:rsidR="00EE0BA5" w:rsidRPr="00E50E8C" w:rsidRDefault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proofErr w:type="spellStart"/>
      <w:r w:rsidRPr="00E50E8C">
        <w:rPr>
          <w:rFonts w:asciiTheme="minorHAnsi" w:hAnsiTheme="minorHAnsi" w:cstheme="minorHAnsi"/>
          <w:b/>
          <w:bCs/>
          <w:sz w:val="22"/>
          <w:szCs w:val="22"/>
        </w:rPr>
        <w:t>Precondi</w:t>
      </w:r>
      <w:r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ţii</w:t>
      </w:r>
      <w:proofErr w:type="spellEnd"/>
      <w:r w:rsidRPr="00E50E8C">
        <w:rPr>
          <w:rFonts w:asciiTheme="minorHAnsi" w:eastAsia="Times New Roman" w:hAnsiTheme="minorHAnsi" w:cstheme="minorHAnsi"/>
          <w:sz w:val="22"/>
          <w:szCs w:val="22"/>
        </w:rPr>
        <w:t xml:space="preserve"> (acolo unde</w:t>
      </w:r>
      <w:r w:rsidR="00755D78" w:rsidRPr="00E50E8C">
        <w:rPr>
          <w:rFonts w:asciiTheme="minorHAnsi" w:hAnsiTheme="minorHAnsi" w:cstheme="minorHAnsi"/>
          <w:sz w:val="22"/>
          <w:szCs w:val="22"/>
        </w:rPr>
        <w:t xml:space="preserve"> </w:t>
      </w:r>
      <w:r w:rsidRPr="00E50E8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60"/>
      </w:tblGrid>
      <w:tr w:rsidR="00755D78" w:rsidRPr="00E50E8C" w14:paraId="11E681A9" w14:textId="77777777" w:rsidTr="00BB331A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14:paraId="6690E7AC" w14:textId="77777777" w:rsidR="00755D78" w:rsidRPr="00E50E8C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14:paraId="60149D61" w14:textId="62A35904" w:rsidR="00755D78" w:rsidRPr="00E50E8C" w:rsidRDefault="0059367E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F64">
              <w:rPr>
                <w:rFonts w:asciiTheme="minorHAnsi" w:hAnsiTheme="minorHAnsi" w:cstheme="minorHAnsi"/>
                <w:sz w:val="22"/>
                <w:szCs w:val="22"/>
              </w:rPr>
              <w:t>Cunoștințe de bază din domeniul științelor educației dobândite la nivelul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</w:p>
        </w:tc>
      </w:tr>
      <w:tr w:rsidR="00755D78" w:rsidRPr="00E50E8C" w14:paraId="6E733263" w14:textId="77777777" w:rsidTr="00BB331A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14:paraId="5308E7B1" w14:textId="77777777" w:rsidR="00755D78" w:rsidRPr="00E50E8C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4.2 de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ţe</w:t>
            </w:r>
            <w:proofErr w:type="spellEnd"/>
          </w:p>
        </w:tc>
        <w:tc>
          <w:tcPr>
            <w:tcW w:w="3580" w:type="pct"/>
            <w:shd w:val="clear" w:color="auto" w:fill="FFFFFF"/>
            <w:vAlign w:val="center"/>
          </w:tcPr>
          <w:p w14:paraId="58FF26F5" w14:textId="77777777" w:rsidR="0059367E" w:rsidRPr="00DE46CA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46CA">
              <w:rPr>
                <w:rFonts w:asciiTheme="minorHAnsi" w:hAnsiTheme="minorHAnsi" w:cstheme="minorHAnsi"/>
                <w:sz w:val="22"/>
                <w:szCs w:val="22"/>
              </w:rPr>
              <w:t>Cunoașterea conceptelor fundamentale și a paradigmelor educaționale, utilizarea limbajului științific adecvat;</w:t>
            </w:r>
          </w:p>
          <w:p w14:paraId="4F86642A" w14:textId="77777777" w:rsidR="0059367E" w:rsidRPr="00DE46CA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46CA">
              <w:rPr>
                <w:rFonts w:asciiTheme="minorHAnsi" w:hAnsiTheme="minorHAnsi" w:cstheme="minorHAnsi"/>
                <w:sz w:val="22"/>
                <w:szCs w:val="22"/>
              </w:rPr>
              <w:t>Competențe de comunicare și relaționare, capacitate de analiză și sinteză, atitudine creativă, deschidere față de nou, spirit exploratoriu si motivație</w:t>
            </w:r>
          </w:p>
          <w:p w14:paraId="71BD6CF5" w14:textId="77777777" w:rsidR="0059367E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46CA">
              <w:rPr>
                <w:rFonts w:asciiTheme="minorHAnsi" w:hAnsiTheme="minorHAnsi" w:cstheme="minorHAnsi"/>
                <w:sz w:val="22"/>
                <w:szCs w:val="22"/>
              </w:rPr>
              <w:t>favorabilă investigării și explicării fenomenelor educaționale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7AD4D17" w14:textId="0B09DAB5" w:rsidR="00131897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77BE7">
              <w:rPr>
                <w:rFonts w:asciiTheme="minorHAnsi" w:hAnsiTheme="minorHAnsi" w:cstheme="minorHAnsi"/>
                <w:sz w:val="22"/>
                <w:szCs w:val="22"/>
              </w:rPr>
              <w:t>Utilizarea eficienta  a aplicațiilor specializate (pachetul Microsoft 365: Word, Excel, PowerPoint, TEAMS)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84DD896" w14:textId="77777777" w:rsidR="00881A26" w:rsidRPr="00E50E8C" w:rsidRDefault="00881A26">
      <w:pPr>
        <w:rPr>
          <w:rFonts w:asciiTheme="minorHAnsi" w:hAnsiTheme="minorHAnsi" w:cstheme="minorHAnsi"/>
          <w:sz w:val="22"/>
          <w:szCs w:val="22"/>
        </w:rPr>
      </w:pPr>
    </w:p>
    <w:p w14:paraId="23AFF8A7" w14:textId="77777777" w:rsidR="00EE0BA5" w:rsidRPr="00E50E8C" w:rsidRDefault="00EE0BA5" w:rsidP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5. </w:t>
      </w:r>
      <w:proofErr w:type="spellStart"/>
      <w:r w:rsidRPr="00E50E8C">
        <w:rPr>
          <w:rFonts w:asciiTheme="minorHAnsi" w:hAnsiTheme="minorHAnsi" w:cstheme="minorHAnsi"/>
          <w:b/>
          <w:bCs/>
          <w:sz w:val="22"/>
          <w:szCs w:val="22"/>
        </w:rPr>
        <w:t>Condi</w:t>
      </w:r>
      <w:r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ţii</w:t>
      </w:r>
      <w:proofErr w:type="spellEnd"/>
      <w:r w:rsidRPr="00E50E8C">
        <w:rPr>
          <w:rFonts w:asciiTheme="minorHAnsi" w:eastAsia="Times New Roman" w:hAnsiTheme="minorHAnsi" w:cstheme="minorHAnsi"/>
          <w:sz w:val="22"/>
          <w:szCs w:val="22"/>
        </w:rPr>
        <w:t xml:space="preserve"> (acolo unde est</w:t>
      </w:r>
      <w:r w:rsidRPr="00E50E8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7"/>
      </w:tblGrid>
      <w:tr w:rsidR="00755D78" w:rsidRPr="00E50E8C" w14:paraId="05E872FC" w14:textId="77777777" w:rsidTr="00BB331A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14:paraId="30E2E28E" w14:textId="77777777" w:rsidR="00755D78" w:rsidRPr="00E50E8C" w:rsidRDefault="00755D78" w:rsidP="00DF209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5.1. de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desf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ăşurare</w:t>
            </w:r>
            <w:proofErr w:type="spellEnd"/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4383C79E" w14:textId="77777777" w:rsidR="00755D78" w:rsidRDefault="00EF75D0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75D0">
              <w:rPr>
                <w:rFonts w:asciiTheme="minorHAnsi" w:hAnsiTheme="minorHAnsi" w:cstheme="minorHAnsi"/>
                <w:sz w:val="22"/>
                <w:szCs w:val="22"/>
              </w:rPr>
              <w:t xml:space="preserve">- Condiții de învățare activă și interactivă, activități didactice desfășurate în spirit </w:t>
            </w:r>
            <w:proofErr w:type="spellStart"/>
            <w:r w:rsidRPr="00EF75D0">
              <w:rPr>
                <w:rFonts w:asciiTheme="minorHAnsi" w:hAnsiTheme="minorHAnsi" w:cstheme="minorHAnsi"/>
                <w:sz w:val="22"/>
                <w:szCs w:val="22"/>
              </w:rPr>
              <w:t>activizant</w:t>
            </w:r>
            <w:proofErr w:type="spellEnd"/>
            <w:r w:rsidRPr="00EF75D0">
              <w:rPr>
                <w:rFonts w:asciiTheme="minorHAnsi" w:hAnsiTheme="minorHAnsi" w:cstheme="minorHAnsi"/>
                <w:sz w:val="22"/>
                <w:szCs w:val="22"/>
              </w:rPr>
              <w:t>, euristic, problematizant;</w:t>
            </w:r>
          </w:p>
          <w:p w14:paraId="7DA667D2" w14:textId="77777777" w:rsidR="00DF17AF" w:rsidRDefault="00DF17AF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</w:t>
            </w:r>
            <w:r w:rsidRPr="00DF17AF">
              <w:rPr>
                <w:rFonts w:asciiTheme="minorHAnsi" w:hAnsiTheme="minorHAnsi" w:cstheme="minorHAnsi"/>
                <w:sz w:val="22"/>
                <w:szCs w:val="22"/>
              </w:rPr>
              <w:t xml:space="preserve">ccesarea conținuturilor de pe platforma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Microsoft 365.</w:t>
            </w:r>
          </w:p>
          <w:p w14:paraId="0B1A2ACB" w14:textId="0F8F04DE" w:rsidR="00DF17AF" w:rsidRPr="00E50E8C" w:rsidRDefault="00DF17AF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DF17AF">
              <w:rPr>
                <w:rFonts w:asciiTheme="minorHAnsi" w:hAnsiTheme="minorHAnsi" w:cstheme="minorHAnsi"/>
                <w:sz w:val="22"/>
                <w:szCs w:val="22"/>
              </w:rPr>
              <w:t xml:space="preserve">Sală de curs, videoproiector, calculator, </w:t>
            </w:r>
            <w:proofErr w:type="spellStart"/>
            <w:r w:rsidRPr="00DF17AF">
              <w:rPr>
                <w:rFonts w:asciiTheme="minorHAnsi" w:hAnsiTheme="minorHAnsi" w:cstheme="minorHAnsi"/>
                <w:sz w:val="22"/>
                <w:szCs w:val="22"/>
              </w:rPr>
              <w:t>flipchart</w:t>
            </w:r>
            <w:proofErr w:type="spellEnd"/>
            <w:r w:rsidRPr="00DF17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55D78" w:rsidRPr="00E50E8C" w14:paraId="5B4CE9C5" w14:textId="77777777" w:rsidTr="00BB331A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14:paraId="418FDABB" w14:textId="77777777" w:rsidR="00755D78" w:rsidRPr="00E50E8C" w:rsidRDefault="00755D78" w:rsidP="00DF209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5.2. de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desf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ăşurare</w:t>
            </w:r>
            <w:proofErr w:type="spellEnd"/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</w:t>
            </w:r>
            <w:r w:rsidR="009B41A1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seminarului</w:t>
            </w:r>
            <w:r w:rsidR="0000086E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00086E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laboratorului</w:t>
            </w:r>
            <w:r w:rsidR="00741B87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7E9CBEAA" w14:textId="77777777" w:rsidR="0059367E" w:rsidRPr="00C11C1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1C1C">
              <w:rPr>
                <w:rFonts w:asciiTheme="minorHAnsi" w:hAnsiTheme="minorHAnsi" w:cstheme="minorHAnsi"/>
                <w:sz w:val="22"/>
                <w:szCs w:val="22"/>
              </w:rPr>
              <w:t xml:space="preserve">- Condiții de învățare practic-aplicativă, inteligibilă, în spirit </w:t>
            </w:r>
            <w:proofErr w:type="spellStart"/>
            <w:r w:rsidRPr="00C11C1C">
              <w:rPr>
                <w:rFonts w:asciiTheme="minorHAnsi" w:hAnsiTheme="minorHAnsi" w:cstheme="minorHAnsi"/>
                <w:sz w:val="22"/>
                <w:szCs w:val="22"/>
              </w:rPr>
              <w:t>activizant</w:t>
            </w:r>
            <w:proofErr w:type="spellEnd"/>
            <w:r w:rsidRPr="00C11C1C">
              <w:rPr>
                <w:rFonts w:asciiTheme="minorHAnsi" w:hAnsiTheme="minorHAnsi" w:cstheme="minorHAnsi"/>
                <w:sz w:val="22"/>
                <w:szCs w:val="22"/>
              </w:rPr>
              <w:t xml:space="preserve">, euristic, problematizant; elaborarea și susținerea lucrărilor planificate și asamblarea acestora într-un portofoliu de evaluare; </w:t>
            </w:r>
          </w:p>
          <w:p w14:paraId="46C6FFB7" w14:textId="5E4B837B" w:rsidR="00755D78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47DE">
              <w:rPr>
                <w:rFonts w:asciiTheme="minorHAnsi" w:hAnsiTheme="minorHAnsi" w:cstheme="minorHAnsi"/>
                <w:sz w:val="22"/>
                <w:szCs w:val="22"/>
              </w:rPr>
              <w:t xml:space="preserve">- Sală de seminar, utilizarea calculatorului, a videoproiectorului </w:t>
            </w:r>
            <w:proofErr w:type="spellStart"/>
            <w:r w:rsidRPr="00F147D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147DE">
              <w:rPr>
                <w:rFonts w:asciiTheme="minorHAnsi" w:hAnsiTheme="minorHAnsi" w:cstheme="minorHAnsi"/>
                <w:sz w:val="22"/>
                <w:szCs w:val="22"/>
              </w:rPr>
              <w:t xml:space="preserve"> a conexiunii la internet; asigurarea materialelor de lucru (fișe de lucru, markere, coli de </w:t>
            </w:r>
            <w:proofErr w:type="spellStart"/>
            <w:r w:rsidRPr="00F147DE">
              <w:rPr>
                <w:rFonts w:asciiTheme="minorHAnsi" w:hAnsiTheme="minorHAnsi" w:cstheme="minorHAnsi"/>
                <w:sz w:val="22"/>
                <w:szCs w:val="22"/>
              </w:rPr>
              <w:t>flipchart</w:t>
            </w:r>
            <w:proofErr w:type="spellEnd"/>
            <w:r w:rsidRPr="00F147DE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</w:tc>
      </w:tr>
    </w:tbl>
    <w:p w14:paraId="30B0FFB0" w14:textId="77777777" w:rsidR="00973DB3" w:rsidRPr="00E50E8C" w:rsidRDefault="00973DB3" w:rsidP="00EE0BA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14DC39B" w14:textId="77777777" w:rsidR="00EE0BA5" w:rsidRPr="00E50E8C" w:rsidRDefault="00EE0BA5" w:rsidP="00EE0BA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6. </w:t>
      </w:r>
      <w:proofErr w:type="spellStart"/>
      <w:r w:rsidRPr="00E50E8C">
        <w:rPr>
          <w:rFonts w:asciiTheme="minorHAnsi" w:hAnsiTheme="minorHAnsi" w:cstheme="minorHAnsi"/>
          <w:b/>
          <w:bCs/>
          <w:sz w:val="22"/>
          <w:szCs w:val="22"/>
        </w:rPr>
        <w:t>Competenţele</w:t>
      </w:r>
      <w:proofErr w:type="spellEnd"/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 specifice acumulate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2"/>
      </w:tblGrid>
      <w:tr w:rsidR="0059367E" w:rsidRPr="00DC6B2F" w14:paraId="7909BF6E" w14:textId="77777777" w:rsidTr="00BB331A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14:paraId="6F55BB6A" w14:textId="77777777" w:rsidR="0059367E" w:rsidRPr="00E50E8C" w:rsidRDefault="0059367E" w:rsidP="0059367E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4622" w:type="pct"/>
            <w:shd w:val="clear" w:color="auto" w:fill="E0E0E0"/>
          </w:tcPr>
          <w:p w14:paraId="56F24CBA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sigură gestionarea colectivului de elevi</w:t>
            </w:r>
          </w:p>
          <w:p w14:paraId="28764D18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sigură respectarea disciplinei în rândul elevilor</w:t>
            </w:r>
          </w:p>
          <w:p w14:paraId="5D785D2C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arantează siguranța elevilor</w:t>
            </w:r>
          </w:p>
          <w:p w14:paraId="6D9B3773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onitorizează comportamentul elevilor</w:t>
            </w:r>
          </w:p>
          <w:p w14:paraId="76AB2824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onitorizează relațiile dintre elevi și dintre elevi și profesori</w:t>
            </w:r>
          </w:p>
          <w:p w14:paraId="1F2FE68A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bserv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 xml:space="preserve"> progresul </w:t>
            </w:r>
            <w:proofErr w:type="spellStart"/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scolar</w:t>
            </w:r>
            <w:proofErr w:type="spellEnd"/>
            <w:r w:rsidRPr="00186BC8">
              <w:rPr>
                <w:rFonts w:asciiTheme="minorHAnsi" w:hAnsiTheme="minorHAnsi" w:cstheme="minorHAnsi"/>
                <w:sz w:val="22"/>
                <w:szCs w:val="22"/>
              </w:rPr>
              <w:t xml:space="preserve"> al elevilor</w:t>
            </w:r>
          </w:p>
          <w:p w14:paraId="0BAC008C" w14:textId="77777777" w:rsidR="0059367E" w:rsidRPr="00186BC8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cordă sprijin elevilor în procesul de învățare</w:t>
            </w:r>
          </w:p>
          <w:p w14:paraId="4703D4DB" w14:textId="609DA81D" w:rsidR="0059367E" w:rsidRPr="00B07E5F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olaboreaz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 xml:space="preserve"> cu profesioni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ti din domeniul educa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86BC8">
              <w:rPr>
                <w:rFonts w:asciiTheme="minorHAnsi" w:hAnsiTheme="minorHAnsi" w:cstheme="minorHAnsi"/>
                <w:sz w:val="22"/>
                <w:szCs w:val="22"/>
              </w:rPr>
              <w:t>iei</w:t>
            </w:r>
          </w:p>
        </w:tc>
      </w:tr>
      <w:tr w:rsidR="00EE0BA5" w:rsidRPr="00E50E8C" w14:paraId="5F4263FC" w14:textId="77777777" w:rsidTr="00BB331A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14:paraId="0601D20E" w14:textId="77777777" w:rsidR="00EE0BA5" w:rsidRPr="00E50E8C" w:rsidRDefault="00EE0BA5" w:rsidP="00200FA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4622" w:type="pct"/>
            <w:shd w:val="clear" w:color="auto" w:fill="E0E0E0"/>
          </w:tcPr>
          <w:p w14:paraId="6F78E01C" w14:textId="1F7F171B" w:rsidR="00454049" w:rsidRDefault="00E667C9" w:rsidP="00B07E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E7370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>i asum</w:t>
            </w:r>
            <w:r w:rsidR="00D53A5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responsabilitatea</w:t>
            </w:r>
          </w:p>
          <w:p w14:paraId="0EE41691" w14:textId="4CB40725" w:rsidR="00E667C9" w:rsidRPr="00B07E5F" w:rsidRDefault="00E667C9" w:rsidP="00B07E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dovad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7EDC">
              <w:rPr>
                <w:rFonts w:asciiTheme="minorHAnsi" w:hAnsiTheme="minorHAnsi" w:cstheme="minorHAnsi"/>
                <w:sz w:val="22"/>
                <w:szCs w:val="22"/>
              </w:rPr>
              <w:t>de dorință de învățare</w:t>
            </w:r>
          </w:p>
        </w:tc>
      </w:tr>
    </w:tbl>
    <w:p w14:paraId="1F72E751" w14:textId="77777777" w:rsidR="00B346A4" w:rsidRDefault="00B346A4" w:rsidP="00EE0BA5">
      <w:pPr>
        <w:rPr>
          <w:rFonts w:asciiTheme="minorHAnsi" w:hAnsiTheme="minorHAnsi" w:cstheme="minorHAnsi"/>
          <w:sz w:val="22"/>
          <w:szCs w:val="22"/>
        </w:rPr>
      </w:pPr>
    </w:p>
    <w:p w14:paraId="23280867" w14:textId="77777777" w:rsidR="00B346A4" w:rsidRPr="00150A51" w:rsidRDefault="00B346A4" w:rsidP="00B346A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așteptate ale învățării</w:t>
      </w:r>
    </w:p>
    <w:tbl>
      <w:tblPr>
        <w:tblStyle w:val="Tabelgril"/>
        <w:tblW w:w="96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="00B346A4" w:rsidRPr="00150A51" w14:paraId="76B8EF1A" w14:textId="77777777" w:rsidTr="009B49DC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4978B255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14:paraId="365E304F" w14:textId="77777777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va cunoaște:</w:t>
            </w:r>
          </w:p>
          <w:p w14:paraId="6BD2A1D2" w14:textId="77777777" w:rsidR="0059367E" w:rsidRDefault="0059367E" w:rsidP="0059367E">
            <w:pPr>
              <w:pStyle w:val="Listparagraf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6864">
              <w:rPr>
                <w:rFonts w:asciiTheme="minorHAnsi" w:hAnsiTheme="minorHAnsi" w:cstheme="minorHAnsi"/>
                <w:sz w:val="22"/>
                <w:szCs w:val="22"/>
              </w:rPr>
              <w:t>principalel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B6864">
              <w:rPr>
                <w:rFonts w:asciiTheme="minorHAnsi" w:hAnsiTheme="minorHAnsi" w:cstheme="minorHAnsi"/>
                <w:sz w:val="22"/>
                <w:szCs w:val="22"/>
              </w:rPr>
              <w:t xml:space="preserve"> concepte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și </w:t>
            </w:r>
            <w:r w:rsidRPr="00724C7D">
              <w:rPr>
                <w:rFonts w:asciiTheme="minorHAnsi" w:hAnsiTheme="minorHAnsi" w:cstheme="minorHAnsi"/>
                <w:sz w:val="22"/>
                <w:szCs w:val="22"/>
              </w:rPr>
              <w:t xml:space="preserve">modelele </w:t>
            </w:r>
            <w:proofErr w:type="spellStart"/>
            <w:r w:rsidRPr="00724C7D">
              <w:rPr>
                <w:rFonts w:asciiTheme="minorHAnsi" w:hAnsiTheme="minorHAnsi" w:cstheme="minorHAnsi"/>
                <w:sz w:val="22"/>
                <w:szCs w:val="22"/>
              </w:rPr>
              <w:t>teoretico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24C7D">
              <w:rPr>
                <w:rFonts w:asciiTheme="minorHAnsi" w:hAnsiTheme="minorHAnsi" w:cstheme="minorHAnsi"/>
                <w:sz w:val="22"/>
                <w:szCs w:val="22"/>
              </w:rPr>
              <w:t>experime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24C7D">
              <w:rPr>
                <w:rFonts w:asciiTheme="minorHAnsi" w:hAnsiTheme="minorHAnsi" w:cstheme="minorHAnsi"/>
                <w:sz w:val="22"/>
                <w:szCs w:val="22"/>
              </w:rPr>
              <w:t>tale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6864">
              <w:rPr>
                <w:rFonts w:asciiTheme="minorHAnsi" w:hAnsiTheme="minorHAnsi" w:cstheme="minorHAnsi"/>
                <w:sz w:val="22"/>
                <w:szCs w:val="22"/>
              </w:rPr>
              <w:t xml:space="preserve">aplicate în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managementul clasei de elevi</w:t>
            </w:r>
            <w:r w:rsidRPr="00EB686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A96F3FF" w14:textId="77777777" w:rsidR="0059367E" w:rsidRDefault="0059367E" w:rsidP="0059367E">
            <w:pPr>
              <w:pStyle w:val="Listparagraf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24C7D">
              <w:rPr>
                <w:rFonts w:asciiTheme="minorHAnsi" w:hAnsiTheme="minorHAnsi" w:cstheme="minorHAnsi"/>
                <w:sz w:val="22"/>
                <w:szCs w:val="22"/>
              </w:rPr>
              <w:t xml:space="preserve">specificul abordării </w:t>
            </w:r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managerial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a grupului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elevi</w:t>
            </w:r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, a procesului de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învăţare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specifice vârstei grupului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ţintă</w:t>
            </w:r>
            <w:proofErr w:type="spellEnd"/>
            <w:r w:rsidRPr="00724C7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C1B371B" w14:textId="77777777" w:rsidR="0059367E" w:rsidRDefault="0059367E" w:rsidP="0059367E">
            <w:pPr>
              <w:pStyle w:val="Listparagraf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fundamentele psihologice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pedagogice ale abordării problemelor de management al clasei de elevi, de management al instruirii și al problemelor disciplinare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DF3A2CA" w14:textId="1B1DECDD" w:rsidR="00B346A4" w:rsidRPr="005D26F0" w:rsidRDefault="0059367E" w:rsidP="0059367E">
            <w:pPr>
              <w:pStyle w:val="Listparagraf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aparatul teoretic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metodologic de </w:t>
            </w:r>
            <w:proofErr w:type="spellStart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>bazã</w:t>
            </w:r>
            <w:proofErr w:type="spellEnd"/>
            <w:r w:rsidRPr="0031714E">
              <w:rPr>
                <w:rFonts w:asciiTheme="minorHAnsi" w:hAnsiTheme="minorHAnsi" w:cstheme="minorHAnsi"/>
                <w:sz w:val="22"/>
                <w:szCs w:val="22"/>
              </w:rPr>
              <w:t xml:space="preserve"> al paradigmelor explicative din managementul clasei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elevi.</w:t>
            </w:r>
          </w:p>
        </w:tc>
      </w:tr>
      <w:tr w:rsidR="00B346A4" w:rsidRPr="00150A51" w14:paraId="04E1D163" w14:textId="77777777" w:rsidTr="009B49DC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2FB9C2D7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14:paraId="04747878" w14:textId="3A9EAC8F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va fi capabil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 xml:space="preserve">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750DF16" w14:textId="77777777" w:rsidR="0059367E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aplicare a </w:t>
            </w:r>
            <w:r w:rsidRPr="00E111A7">
              <w:rPr>
                <w:rFonts w:asciiTheme="minorHAnsi" w:hAnsiTheme="minorHAnsi" w:cstheme="minorHAnsi"/>
                <w:sz w:val="22"/>
                <w:szCs w:val="22"/>
              </w:rPr>
              <w:t>concepte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E111A7">
              <w:rPr>
                <w:rFonts w:asciiTheme="minorHAnsi" w:hAnsiTheme="minorHAnsi" w:cstheme="minorHAnsi"/>
                <w:sz w:val="22"/>
                <w:szCs w:val="22"/>
              </w:rPr>
              <w:t xml:space="preserve"> managementului clasei de elevi în interpretarea diferitelor situații întâlnite la clasă;</w:t>
            </w:r>
          </w:p>
          <w:p w14:paraId="548B418E" w14:textId="77777777" w:rsidR="0059367E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111A7">
              <w:rPr>
                <w:rFonts w:asciiTheme="minorHAnsi" w:hAnsiTheme="minorHAnsi" w:cstheme="minorHAnsi"/>
                <w:sz w:val="22"/>
                <w:szCs w:val="22"/>
              </w:rPr>
              <w:t>utiliz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 de</w:t>
            </w:r>
            <w:r w:rsidRPr="00E111A7">
              <w:rPr>
                <w:rFonts w:asciiTheme="minorHAnsi" w:hAnsiTheme="minorHAnsi" w:cstheme="minorHAnsi"/>
                <w:sz w:val="22"/>
                <w:szCs w:val="22"/>
              </w:rPr>
              <w:t xml:space="preserve"> strategii eficiente în scopul particularizării demersului didactic la nivelul clasei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D5EDA5F" w14:textId="77777777" w:rsidR="0059367E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intervenți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eficient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în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situaţiile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de criză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educaţională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: comportamente indezirabile, indisciplină, violență, absenteism, rezolvarea conflictelor etc.</w:t>
            </w:r>
          </w:p>
          <w:p w14:paraId="3AEC5D08" w14:textId="77777777" w:rsidR="0059367E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ormula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de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soluţii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, ipoteze, concluzii pentru diferite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situaţii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educaţionale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oferite de teoria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practica educativ-managerială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8B9D2C0" w14:textId="77777777" w:rsidR="0059367E" w:rsidRPr="00541235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gestionare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a colectivului de elevi,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ţinând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cont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variabilele care definesc contextul intern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extern al instruirii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BD6D73C" w14:textId="77777777" w:rsidR="0059367E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 a</w:t>
            </w:r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modalităţil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de evaluare a </w:t>
            </w:r>
            <w:proofErr w:type="spellStart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>eficienţei</w:t>
            </w:r>
            <w:proofErr w:type="spellEnd"/>
            <w:r w:rsidRPr="00541235">
              <w:rPr>
                <w:rFonts w:asciiTheme="minorHAnsi" w:hAnsiTheme="minorHAnsi" w:cstheme="minorHAnsi"/>
                <w:sz w:val="22"/>
                <w:szCs w:val="22"/>
              </w:rPr>
              <w:t xml:space="preserve"> managementului clasei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elevi;</w:t>
            </w:r>
          </w:p>
          <w:p w14:paraId="69052177" w14:textId="6C0BD736" w:rsidR="006B00F1" w:rsidRPr="006B00F1" w:rsidRDefault="0059367E" w:rsidP="0059367E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61F5">
              <w:rPr>
                <w:rFonts w:asciiTheme="minorHAnsi" w:hAnsiTheme="minorHAnsi" w:cstheme="minorHAnsi"/>
                <w:sz w:val="22"/>
                <w:szCs w:val="22"/>
              </w:rPr>
              <w:t>elabor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 de</w:t>
            </w:r>
            <w:r w:rsidRPr="003261F5">
              <w:rPr>
                <w:rFonts w:asciiTheme="minorHAnsi" w:hAnsiTheme="minorHAnsi" w:cstheme="minorHAnsi"/>
                <w:sz w:val="22"/>
                <w:szCs w:val="22"/>
              </w:rPr>
              <w:t xml:space="preserve"> proiecte fundamentate pe noile orientări promovate de managementul clasei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346A4" w:rsidRPr="00150A51" w14:paraId="329A381C" w14:textId="77777777" w:rsidTr="009B49DC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662A7FCE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14:paraId="0775EE90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14:paraId="524DACEE" w14:textId="77777777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dă dovadă de:</w:t>
            </w:r>
          </w:p>
          <w:p w14:paraId="6114F27F" w14:textId="77777777" w:rsidR="0059367E" w:rsidRDefault="0059367E" w:rsidP="0059367E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2173F5">
              <w:rPr>
                <w:rFonts w:asciiTheme="minorHAnsi" w:hAnsiTheme="minorHAnsi" w:cstheme="minorHAnsi"/>
                <w:sz w:val="22"/>
                <w:szCs w:val="22"/>
              </w:rPr>
              <w:t xml:space="preserve">perare creativă </w:t>
            </w:r>
            <w:proofErr w:type="spellStart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 xml:space="preserve"> responsabilă cu metode </w:t>
            </w:r>
            <w:proofErr w:type="spellStart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 xml:space="preserve"> strategii de management utile </w:t>
            </w:r>
            <w:proofErr w:type="spellStart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>dezvoltarii</w:t>
            </w:r>
            <w:proofErr w:type="spellEnd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 xml:space="preserve"> personale </w:t>
            </w:r>
            <w:proofErr w:type="spellStart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2173F5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BA7D184" w14:textId="77777777" w:rsidR="0059367E" w:rsidRDefault="0059367E" w:rsidP="0059367E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ire de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solu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ii la probleme practice, opera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ionale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au conceptuale într-o gam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larg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de contexte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specifice managementului clasei de elevi;</w:t>
            </w:r>
          </w:p>
          <w:p w14:paraId="701DBDEB" w14:textId="77777777" w:rsidR="0059367E" w:rsidRDefault="0059367E" w:rsidP="0059367E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oordon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i direc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grupului de elevi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tre un scop comun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00BE213" w14:textId="77777777" w:rsidR="0059367E" w:rsidRDefault="0059367E" w:rsidP="0059367E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atitudine pozitiv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i abordare constructiv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 xml:space="preserve"> în fa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a provoc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67213">
              <w:rPr>
                <w:rFonts w:asciiTheme="minorHAnsi" w:hAnsiTheme="minorHAnsi" w:cstheme="minorHAnsi"/>
                <w:sz w:val="22"/>
                <w:szCs w:val="22"/>
              </w:rPr>
              <w:t>rilor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E2312EF" w14:textId="22ECB691" w:rsidR="00B346A4" w:rsidRPr="00727EDC" w:rsidRDefault="0059367E" w:rsidP="0059367E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0B27">
              <w:rPr>
                <w:rFonts w:asciiTheme="minorHAnsi" w:hAnsiTheme="minorHAnsi" w:cstheme="minorHAnsi"/>
                <w:sz w:val="22"/>
                <w:szCs w:val="22"/>
              </w:rPr>
              <w:t>cooperare eficientă în echipe de lucru profesionale, interdisciplinare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6B69C835" w14:textId="77777777" w:rsidR="00B346A4" w:rsidRPr="00E50E8C" w:rsidRDefault="00B346A4" w:rsidP="00EE0BA5">
      <w:pPr>
        <w:rPr>
          <w:rFonts w:asciiTheme="minorHAnsi" w:hAnsiTheme="minorHAnsi" w:cstheme="minorHAnsi"/>
          <w:sz w:val="22"/>
          <w:szCs w:val="22"/>
        </w:rPr>
      </w:pPr>
    </w:p>
    <w:p w14:paraId="2AF22C6A" w14:textId="2F0BAABE" w:rsidR="00EE0BA5" w:rsidRPr="00E50E8C" w:rsidRDefault="00B346A4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="00EE0BA5" w:rsidRPr="00E50E8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EE0BA5" w:rsidRPr="00E50E8C">
        <w:rPr>
          <w:rFonts w:asciiTheme="minorHAnsi" w:hAnsiTheme="minorHAnsi" w:cstheme="minorHAnsi"/>
          <w:sz w:val="22"/>
          <w:szCs w:val="22"/>
        </w:rPr>
        <w:t>reie</w:t>
      </w:r>
      <w:r w:rsidR="00EE0BA5" w:rsidRPr="00E50E8C">
        <w:rPr>
          <w:rFonts w:asciiTheme="minorHAnsi" w:eastAsia="Times New Roman" w:hAnsiTheme="minorHAnsi" w:cstheme="minorHAnsi"/>
          <w:sz w:val="22"/>
          <w:szCs w:val="22"/>
        </w:rPr>
        <w:t>şind</w:t>
      </w:r>
      <w:proofErr w:type="spellEnd"/>
      <w:r w:rsidR="00EE0BA5" w:rsidRPr="00E50E8C">
        <w:rPr>
          <w:rFonts w:asciiTheme="minorHAnsi" w:eastAsia="Times New Roman" w:hAnsiTheme="minorHAnsi" w:cstheme="minorHAnsi"/>
          <w:sz w:val="22"/>
          <w:szCs w:val="22"/>
        </w:rPr>
        <w:t xml:space="preserve"> din grila </w:t>
      </w:r>
      <w:proofErr w:type="spellStart"/>
      <w:r w:rsidR="00EE0BA5" w:rsidRPr="00E50E8C">
        <w:rPr>
          <w:rFonts w:asciiTheme="minorHAnsi" w:eastAsia="Times New Roman" w:hAnsiTheme="minorHAnsi" w:cstheme="minorHAnsi"/>
          <w:sz w:val="22"/>
          <w:szCs w:val="22"/>
        </w:rPr>
        <w:t>competenţelor</w:t>
      </w:r>
      <w:proofErr w:type="spellEnd"/>
      <w:r w:rsidR="00EE0BA5" w:rsidRPr="00E50E8C">
        <w:rPr>
          <w:rFonts w:asciiTheme="minorHAnsi" w:eastAsia="Times New Roman" w:hAnsiTheme="minorHAnsi" w:cstheme="minorHAnsi"/>
          <w:sz w:val="22"/>
          <w:szCs w:val="22"/>
        </w:rPr>
        <w:t xml:space="preserve"> specifice acumulate)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1"/>
      </w:tblGrid>
      <w:tr w:rsidR="0059367E" w:rsidRPr="00E50E8C" w14:paraId="6B3E3C4E" w14:textId="77777777" w:rsidTr="00BB331A">
        <w:tc>
          <w:tcPr>
            <w:tcW w:w="1742" w:type="pct"/>
            <w:shd w:val="clear" w:color="auto" w:fill="E0E0E0"/>
            <w:vAlign w:val="center"/>
          </w:tcPr>
          <w:p w14:paraId="279EAA43" w14:textId="28D26AFB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0CF69852" w14:textId="0EE5831B" w:rsidR="0059367E" w:rsidRPr="00E50E8C" w:rsidRDefault="0059367E" w:rsidP="0059367E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Iniţierea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studenţilor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 în problemele fundamentale de management al clasei de elevi </w:t>
            </w: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 în paradigmele </w:t>
            </w: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metodologico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-strategice aferente, în vederea formării </w:t>
            </w: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competenţelor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 de aplicare practică a diverselor metodologii </w:t>
            </w:r>
            <w:proofErr w:type="spellStart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22C9">
              <w:rPr>
                <w:rFonts w:asciiTheme="minorHAnsi" w:hAnsiTheme="minorHAnsi" w:cstheme="minorHAnsi"/>
                <w:sz w:val="22"/>
                <w:szCs w:val="22"/>
              </w:rPr>
              <w:t xml:space="preserve"> strategii de management al clasei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elevi</w:t>
            </w:r>
          </w:p>
        </w:tc>
      </w:tr>
      <w:tr w:rsidR="0059367E" w:rsidRPr="00E50E8C" w14:paraId="5512D8FD" w14:textId="77777777" w:rsidTr="00BB331A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14:paraId="4D9C7738" w14:textId="71373E61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553629D9" w14:textId="77777777" w:rsidR="0059367E" w:rsidRPr="00860E9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Să c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unoa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scă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semnificaţiil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conceptelor, teoriilor etc. specifice managementului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clasei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9F04D6A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Să u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tiliz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constructel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specifice managementului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clasei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în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situaţii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instructiv-educative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concrete;</w:t>
            </w:r>
          </w:p>
          <w:p w14:paraId="32D69E58" w14:textId="77777777" w:rsidR="0059367E" w:rsidRPr="00860E9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Să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identific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funcţiil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specifice managementului clasei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de elevi;</w:t>
            </w:r>
          </w:p>
          <w:p w14:paraId="6E8570B4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Să d</w:t>
            </w:r>
            <w:r w:rsidRPr="00427F10">
              <w:rPr>
                <w:rFonts w:asciiTheme="minorHAnsi" w:hAnsiTheme="minorHAnsi" w:cstheme="minorHAnsi"/>
                <w:sz w:val="22"/>
                <w:szCs w:val="22"/>
              </w:rPr>
              <w:t>escrie principalel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27F10">
              <w:rPr>
                <w:rFonts w:asciiTheme="minorHAnsi" w:hAnsiTheme="minorHAnsi" w:cstheme="minorHAnsi"/>
                <w:sz w:val="22"/>
                <w:szCs w:val="22"/>
              </w:rPr>
              <w:t xml:space="preserve"> dimensiuni ale managementului clasei de elevi, în condițiile activității educaționale concrete cotidiene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041A853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Să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oper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cu metode de cunoaștere și optimizare a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relaţiilor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interpersonale din clasa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elevi;</w:t>
            </w:r>
          </w:p>
          <w:p w14:paraId="41E3203D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Să-și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dezvolt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abilităţi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de comunicare didactică;</w:t>
            </w:r>
          </w:p>
          <w:p w14:paraId="4158A4D1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 Să analizeze f</w:t>
            </w:r>
            <w:r w:rsidRPr="00FD7C09">
              <w:rPr>
                <w:rFonts w:asciiTheme="minorHAnsi" w:hAnsiTheme="minorHAnsi" w:cstheme="minorHAnsi"/>
                <w:sz w:val="22"/>
                <w:szCs w:val="22"/>
              </w:rPr>
              <w:t>undament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ele</w:t>
            </w:r>
            <w:r w:rsidRPr="00FD7C09">
              <w:rPr>
                <w:rFonts w:asciiTheme="minorHAnsi" w:hAnsiTheme="minorHAnsi" w:cstheme="minorHAnsi"/>
                <w:sz w:val="22"/>
                <w:szCs w:val="22"/>
              </w:rPr>
              <w:t xml:space="preserve"> psihologic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D7C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7C0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D7C09">
              <w:rPr>
                <w:rFonts w:asciiTheme="minorHAnsi" w:hAnsiTheme="minorHAnsi" w:cstheme="minorHAnsi"/>
                <w:sz w:val="22"/>
                <w:szCs w:val="22"/>
              </w:rPr>
              <w:t xml:space="preserve"> pedagogic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D7C09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FD7C09">
              <w:rPr>
                <w:rFonts w:asciiTheme="minorHAnsi" w:hAnsiTheme="minorHAnsi" w:cstheme="minorHAnsi"/>
                <w:sz w:val="22"/>
                <w:szCs w:val="22"/>
              </w:rPr>
              <w:t xml:space="preserve"> abordării problemelor de management al clasei de elevi, de management al instruirii și al problemelor disciplinare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0B7CBE8" w14:textId="77777777" w:rsidR="0059367E" w:rsidRPr="00860E9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 S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ă utilizeze eficient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modalităţile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strategii de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prevenţie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comportamentelor inadecvate ale elevilor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6163EED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9. Să-și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intervenţie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eficientă în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situaţiile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de criză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educaţională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comportamente indezirabile, indisciplină,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violenţă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, absenteism, rezolvarea conflictelor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E78D40E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 Să 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valu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eze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situaţii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educaţionale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care presupun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intervenţii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specifice de tip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managerial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69674FE" w14:textId="3C6BE6C7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 Să-și c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onstrui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ască</w:t>
            </w:r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un stil personal de management prin raportare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proactivă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la structurile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organizaţionale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şcolare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0E9E">
              <w:rPr>
                <w:rFonts w:asciiTheme="minorHAnsi" w:hAnsiTheme="minorHAnsi" w:cstheme="minorHAnsi"/>
                <w:sz w:val="22"/>
                <w:szCs w:val="22"/>
              </w:rPr>
              <w:t>extraşcolare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</w:tbl>
    <w:p w14:paraId="4F1B3BE6" w14:textId="77777777" w:rsidR="00EE0BA5" w:rsidRPr="00E50E8C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2D5C629" w14:textId="7A5ACB34" w:rsidR="00EE0BA5" w:rsidRPr="00E50E8C" w:rsidRDefault="00D22489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Con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ţinuturi</w:t>
      </w:r>
      <w:proofErr w:type="spellEnd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459"/>
        <w:gridCol w:w="719"/>
        <w:gridCol w:w="1835"/>
        <w:gridCol w:w="1595"/>
      </w:tblGrid>
      <w:tr w:rsidR="00200FAD" w:rsidRPr="00E50E8C" w14:paraId="06F43E2E" w14:textId="77777777" w:rsidTr="00B4245D">
        <w:tc>
          <w:tcPr>
            <w:tcW w:w="2841" w:type="pct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E200A68" w14:textId="16CE821F" w:rsidR="00200FAD" w:rsidRPr="00D22489" w:rsidRDefault="00D22489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200FAD"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E3C06C1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95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DC0530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BFCBA5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ţii</w:t>
            </w:r>
            <w:proofErr w:type="spellEnd"/>
          </w:p>
        </w:tc>
      </w:tr>
      <w:tr w:rsidR="0059367E" w:rsidRPr="00E50E8C" w14:paraId="006D98E5" w14:textId="77777777" w:rsidTr="00D5646E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bottom"/>
          </w:tcPr>
          <w:p w14:paraId="14C532C6" w14:textId="77777777" w:rsidR="0059367E" w:rsidRPr="00EE7303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Introducere în managementul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educaţiei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Managementul clasei de elevi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d</w:t>
            </w: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elimitări conceptuale</w:t>
            </w:r>
          </w:p>
          <w:p w14:paraId="6C398EA6" w14:textId="77777777" w:rsidR="0059367E" w:rsidRPr="00EE7303" w:rsidRDefault="0059367E" w:rsidP="0059367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7226366" w14:textId="77777777" w:rsidR="0059367E" w:rsidRPr="00EE7303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D</w:t>
            </w:r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elimitări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terminologice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- </w:t>
            </w:r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management, management</w:t>
            </w:r>
          </w:p>
          <w:p w14:paraId="630217E4" w14:textId="7D4C2BE0" w:rsidR="0059367E" w:rsidRPr="00C91B5E" w:rsidRDefault="0059367E" w:rsidP="0059367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educațional</w:t>
            </w:r>
            <w:proofErr w:type="spellEnd"/>
            <w:proofErr w:type="gramEnd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, management al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clasei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elevi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. E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lemente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definitorii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ale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managementului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educational.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Managementul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clasei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de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elevi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–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definire</w:t>
            </w:r>
            <w:proofErr w:type="spellEnd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EE7303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caracteristici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.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5B73F9" w14:textId="12941862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 w:val="restart"/>
            <w:tcBorders>
              <w:top w:val="single" w:sz="6" w:space="0" w:color="auto"/>
            </w:tcBorders>
            <w:vAlign w:val="center"/>
          </w:tcPr>
          <w:p w14:paraId="1991F9B6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17719" w14:textId="0ADF328E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3243D" w14:textId="20B209E9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2E9A3" w14:textId="613A02AE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85BFB4" w14:textId="6B1824D8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4A651D" w14:textId="7915B9B6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27374" w14:textId="1493F831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A53B7B" w14:textId="5CE7A2B1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9454E" w14:textId="24C4957B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768DA" w14:textId="456E2C84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9C12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DEEA4A" w14:textId="77777777" w:rsidR="0059367E" w:rsidRPr="00C953D2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prelegerea participativă, </w:t>
            </w:r>
            <w:proofErr w:type="spellStart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reflecţia</w:t>
            </w:r>
            <w:proofErr w:type="spellEnd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 individuală </w:t>
            </w:r>
            <w:proofErr w:type="spellStart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 colectivă,</w:t>
            </w:r>
          </w:p>
          <w:p w14:paraId="12CF0828" w14:textId="77777777" w:rsidR="0059367E" w:rsidRPr="00C953D2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conversaţia</w:t>
            </w:r>
            <w:proofErr w:type="spellEnd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 euristică, explicația, problematizarea</w:t>
            </w:r>
          </w:p>
          <w:p w14:paraId="697CF1BE" w14:textId="0AE83FAB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6" w:space="0" w:color="auto"/>
            </w:tcBorders>
            <w:vAlign w:val="center"/>
          </w:tcPr>
          <w:p w14:paraId="0B70C9E2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B0E83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677D3A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A0079" w14:textId="35387183" w:rsidR="0059367E" w:rsidRPr="00C953D2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Calculator, videoproiector;</w:t>
            </w:r>
          </w:p>
          <w:p w14:paraId="19A0EFF6" w14:textId="77777777" w:rsidR="0059367E" w:rsidRPr="00C953D2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valorificarea </w:t>
            </w:r>
            <w:proofErr w:type="spellStart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achiziţiilor</w:t>
            </w:r>
            <w:proofErr w:type="spellEnd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 xml:space="preserve"> anterioare ale </w:t>
            </w:r>
            <w:proofErr w:type="spellStart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studenţilor</w:t>
            </w:r>
            <w:proofErr w:type="spellEnd"/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9530181" w14:textId="4E22673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studenții sunt încurajați să pună întrebări.</w:t>
            </w:r>
          </w:p>
        </w:tc>
      </w:tr>
      <w:tr w:rsidR="0059367E" w:rsidRPr="00E50E8C" w14:paraId="49DDCFBA" w14:textId="77777777" w:rsidTr="00D5646E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bottom"/>
          </w:tcPr>
          <w:p w14:paraId="5960182D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Principiile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şi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funcţiile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managementului clasei de elevi</w:t>
            </w:r>
          </w:p>
          <w:p w14:paraId="568C6504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C2F28" w14:textId="77777777" w:rsidR="0059367E" w:rsidRPr="000A0582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Management, conducere, leadership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delimitări conceptuale. 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Funcții ale managementului clasei de elevi:</w:t>
            </w:r>
          </w:p>
          <w:p w14:paraId="6579F02A" w14:textId="77777777" w:rsidR="0059367E" w:rsidRPr="000A0582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reviziunea-planificarea-proiectarea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rganizarea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omunicarea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onducerea și decizia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oordonarea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î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ndrumarea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otivarea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onsilierea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ontrolul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e</w:t>
            </w: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valuarea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78F3361" w14:textId="11FF64E9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0582">
              <w:rPr>
                <w:rFonts w:asciiTheme="minorHAnsi" w:hAnsiTheme="minorHAnsi" w:cstheme="minorHAnsi"/>
                <w:sz w:val="22"/>
                <w:szCs w:val="22"/>
              </w:rPr>
              <w:t>Principii ale managementului clasei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B2CDD5" w14:textId="57D2196E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358F2F32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11265F2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2514ED5F" w14:textId="77777777" w:rsidTr="00D5646E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bottom"/>
          </w:tcPr>
          <w:p w14:paraId="0B3759F8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Statut/ Rol/ Comportament/ Stil educativ-managerial al cadrului didactic</w:t>
            </w:r>
          </w:p>
          <w:p w14:paraId="65833E68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632247C" w14:textId="76FE0846" w:rsidR="0059367E" w:rsidRPr="004D4523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Status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</w:t>
            </w: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</w:t>
            </w: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til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delimitări terminologice. </w:t>
            </w: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Comportamente în activitatea didactică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Roluri manageriale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73D56">
              <w:rPr>
                <w:rFonts w:asciiTheme="minorHAnsi" w:hAnsiTheme="minorHAnsi" w:cstheme="minorHAnsi"/>
                <w:sz w:val="22"/>
                <w:szCs w:val="22"/>
              </w:rPr>
              <w:t>Stiluri manageriale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tipologii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AE812A" w14:textId="60AEC890" w:rsidR="0059367E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1D9DF31D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F84649E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58E97F77" w14:textId="77777777" w:rsidTr="00D5646E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bottom"/>
          </w:tcPr>
          <w:p w14:paraId="3F94B347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Dimensiunile managementului clasei de elevi</w:t>
            </w:r>
          </w:p>
          <w:p w14:paraId="46AE811C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D76F21A" w14:textId="2F9BF29A" w:rsidR="0059367E" w:rsidRPr="00D75C39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Dimensiunea ergonomică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imensiunea psihologică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imensiunea socială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imensiunea normativă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imensiunea operațională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946F01">
              <w:rPr>
                <w:rFonts w:asciiTheme="minorHAnsi" w:hAnsiTheme="minorHAnsi" w:cstheme="minorHAnsi"/>
                <w:sz w:val="22"/>
                <w:szCs w:val="22"/>
              </w:rPr>
              <w:t>imensiunea inovatoare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2BFFD" w14:textId="5DB7A93C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30FC2002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364B10F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6B11D013" w14:textId="77777777" w:rsidTr="00D5646E">
        <w:trPr>
          <w:trHeight w:val="285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73A96E60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Managementul clasei ca grup. Metode de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cunoaştere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 grupului clasă</w:t>
            </w:r>
          </w:p>
          <w:p w14:paraId="45FC54CE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C4E4D75" w14:textId="77777777" w:rsidR="0059367E" w:rsidRPr="00D63F33" w:rsidRDefault="0059367E" w:rsidP="0059367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Cunoașterea colectivului de elevi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Descrierea metodelor de cunoaștere a clasei de elevi: o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bservația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a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ncheta pe bază de chestionar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și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 bază de interviu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s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tudiul de caz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e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xperimentul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t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estul psihologic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a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utobiografia grupului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m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etoda aprecierii obiective a personalității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Tehnicile 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sociometrice: testul sociometric, matricea sociometrică, indicii sociometrici, sociograma, cadranele sociometrice.</w:t>
            </w:r>
          </w:p>
          <w:p w14:paraId="10CBCB1B" w14:textId="62FE6D8C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Dosarul școlar al elevului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D63F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Fișa de caracterizare a clasei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753B7A3C" w14:textId="647E8023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955" w:type="pct"/>
            <w:vMerge/>
            <w:vAlign w:val="center"/>
          </w:tcPr>
          <w:p w14:paraId="05CD4F2E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0634318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79179F74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7102589C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Managementul relațiilor interpersonale.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Relaţiile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sociale în clasa de elevi (profesor-elevi, elevi-elevi)</w:t>
            </w:r>
          </w:p>
          <w:p w14:paraId="020E567B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68595F" w14:textId="7B185F42" w:rsidR="0059367E" w:rsidRPr="00D75C39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Didactica modernă și managementul interactiv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 xml:space="preserve">Managementul </w:t>
            </w:r>
            <w:proofErr w:type="spellStart"/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relaţiilor</w:t>
            </w:r>
            <w:proofErr w:type="spellEnd"/>
            <w:r w:rsidRPr="00ED55A7">
              <w:rPr>
                <w:rFonts w:asciiTheme="minorHAnsi" w:hAnsiTheme="minorHAnsi" w:cstheme="minorHAnsi"/>
                <w:sz w:val="22"/>
                <w:szCs w:val="22"/>
              </w:rPr>
              <w:t xml:space="preserve"> interpersonale profesor-elev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Caracteristicile și particularitățile relațiilor interpersonale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 xml:space="preserve">Tipuri de </w:t>
            </w:r>
            <w:proofErr w:type="spellStart"/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relaţii</w:t>
            </w:r>
            <w:proofErr w:type="spellEnd"/>
            <w:r w:rsidRPr="00ED55A7">
              <w:rPr>
                <w:rFonts w:asciiTheme="minorHAnsi" w:hAnsiTheme="minorHAnsi" w:cstheme="minorHAnsi"/>
                <w:sz w:val="22"/>
                <w:szCs w:val="22"/>
              </w:rPr>
              <w:t xml:space="preserve"> interpersonale în clasa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Factori generatori de diferențe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Conducere, influență, autoritate, libertate, putere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D55A7">
              <w:rPr>
                <w:rFonts w:asciiTheme="minorHAnsi" w:hAnsiTheme="minorHAnsi" w:cstheme="minorHAnsi"/>
                <w:sz w:val="22"/>
                <w:szCs w:val="22"/>
              </w:rPr>
              <w:t>Strategii manageriale de optimizare a relațiilor de grup în cadrul clasei de elevi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2F395DB7" w14:textId="5B407274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46CD04E8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2420070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7D462918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3CBB7CF0" w14:textId="77777777" w:rsidR="0059367E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4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Managementul comunicării</w:t>
            </w:r>
          </w:p>
          <w:p w14:paraId="7FB4DC6C" w14:textId="77777777" w:rsidR="0059367E" w:rsidRPr="00C854ED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792840" w14:textId="77777777" w:rsidR="0059367E" w:rsidRPr="00C854ED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Comunicare – definiție, forme, caracteristici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 xml:space="preserve">Comunicare verbală, comunicare nonverbală, comunicare </w:t>
            </w:r>
            <w:proofErr w:type="spellStart"/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paraverbală</w:t>
            </w:r>
            <w:proofErr w:type="spellEnd"/>
          </w:p>
          <w:p w14:paraId="1A4D0C05" w14:textId="3B09F365" w:rsidR="0059367E" w:rsidRPr="00683DEB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Bariere și blocaje în comunicare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 xml:space="preserve">Caracteristicile comunicării în managementul clasei. Comunicarea asertivă și </w:t>
            </w:r>
            <w:proofErr w:type="spellStart"/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proactivă</w:t>
            </w:r>
            <w:proofErr w:type="spellEnd"/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. Rolul și caracteristicile comunicării didactice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8D2DE6E" w14:textId="1BD0AB3F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6CABE7CB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19E83BAD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17E5A125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3550FB6F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Modalităţi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ameliorare a comunicării</w:t>
            </w:r>
          </w:p>
          <w:p w14:paraId="7ECA9668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A38857" w14:textId="3CF8FFC1" w:rsidR="0059367E" w:rsidRPr="005F337B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Comunicare asertivă, comunicare pasivă, comunicare agresivă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Limbajul responsabilității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Comunicarea didactică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Metode de eficientizare a comunicării didactice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854ED">
              <w:rPr>
                <w:rFonts w:asciiTheme="minorHAnsi" w:hAnsiTheme="minorHAnsi" w:cstheme="minorHAnsi"/>
                <w:sz w:val="22"/>
                <w:szCs w:val="22"/>
              </w:rPr>
              <w:t>Comunicarea eficientă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27B22695" w14:textId="1FE97B21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787EE5B6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73F712D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53530592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41E12E02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Managementul conflictelor</w:t>
            </w:r>
          </w:p>
          <w:p w14:paraId="76AECBEE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63BB17" w14:textId="2AD2550F" w:rsidR="0059367E" w:rsidRPr="00D308D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5229">
              <w:rPr>
                <w:rFonts w:asciiTheme="minorHAnsi" w:hAnsiTheme="minorHAnsi" w:cstheme="minorHAnsi"/>
                <w:sz w:val="22"/>
                <w:szCs w:val="22"/>
              </w:rPr>
              <w:t>Conflict – definire, stadii, surse, tipologii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75229">
              <w:rPr>
                <w:rFonts w:asciiTheme="minorHAnsi" w:hAnsiTheme="minorHAnsi" w:cstheme="minorHAnsi"/>
                <w:sz w:val="22"/>
                <w:szCs w:val="22"/>
              </w:rPr>
              <w:t>Cauzele conflictelor interpersonale din clasa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75229">
              <w:rPr>
                <w:rFonts w:asciiTheme="minorHAnsi" w:hAnsiTheme="minorHAnsi" w:cstheme="minorHAnsi"/>
                <w:sz w:val="22"/>
                <w:szCs w:val="22"/>
              </w:rPr>
              <w:t xml:space="preserve">Strategii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prevenire și </w:t>
            </w:r>
            <w:r w:rsidRPr="00E75229">
              <w:rPr>
                <w:rFonts w:asciiTheme="minorHAnsi" w:hAnsiTheme="minorHAnsi" w:cstheme="minorHAnsi"/>
                <w:sz w:val="22"/>
                <w:szCs w:val="22"/>
              </w:rPr>
              <w:t>abordare, rezolvare a conflictelor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Harta conflictului.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00D5978" w14:textId="7F3E456A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6B2E0A96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0590CF5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0DB2181A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1A189E17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Managementul problemelor disciplinare</w:t>
            </w:r>
          </w:p>
          <w:p w14:paraId="3D759FFD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098177" w14:textId="64877943" w:rsidR="0059367E" w:rsidRPr="0056465F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268F">
              <w:rPr>
                <w:rFonts w:asciiTheme="minorHAnsi" w:hAnsiTheme="minorHAnsi" w:cstheme="minorHAnsi"/>
                <w:sz w:val="22"/>
                <w:szCs w:val="22"/>
              </w:rPr>
              <w:t>Disciplină – delimitări terminologice, cauze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D268F">
              <w:rPr>
                <w:rFonts w:asciiTheme="minorHAnsi" w:hAnsiTheme="minorHAnsi" w:cstheme="minorHAnsi"/>
                <w:sz w:val="22"/>
                <w:szCs w:val="22"/>
              </w:rPr>
              <w:t>Modele de prevenție și intervenție în cazul problemelor de comportament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Etape în m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anagementul problemelor disciplinare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efinirea/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 xml:space="preserve">dentificarea problemelor disciplinare/ comportamentelor </w:t>
            </w:r>
            <w:proofErr w:type="spellStart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dezadaptative</w:t>
            </w:r>
            <w:proofErr w:type="spellEnd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, problematice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 o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 xml:space="preserve">bservarea </w:t>
            </w:r>
            <w:proofErr w:type="spellStart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 xml:space="preserve"> analiza comportamentelor </w:t>
            </w:r>
            <w:proofErr w:type="spellStart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dezadaptative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; i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dentificarea comportamentelor alternative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 m</w:t>
            </w:r>
            <w:r w:rsidRPr="00057887">
              <w:rPr>
                <w:rFonts w:asciiTheme="minorHAnsi" w:hAnsiTheme="minorHAnsi" w:cstheme="minorHAnsi"/>
                <w:sz w:val="22"/>
                <w:szCs w:val="22"/>
              </w:rPr>
              <w:t xml:space="preserve">odificarea comportamentelor </w:t>
            </w:r>
            <w:proofErr w:type="spellStart"/>
            <w:r w:rsidRPr="00057887">
              <w:rPr>
                <w:rFonts w:asciiTheme="minorHAnsi" w:hAnsiTheme="minorHAnsi" w:cstheme="minorHAnsi"/>
                <w:sz w:val="22"/>
                <w:szCs w:val="22"/>
              </w:rPr>
              <w:t>dezadaptative</w:t>
            </w:r>
            <w:proofErr w:type="spellEnd"/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EB87A64" w14:textId="1276A54F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563BFEBB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6A832CF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50E83375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49192307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Metode de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îmbunătăţire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climatului clasei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şi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menţinere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disciplinei</w:t>
            </w:r>
          </w:p>
          <w:p w14:paraId="6461A9AB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535C50" w14:textId="11B6F511" w:rsidR="0059367E" w:rsidRPr="005824D1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614">
              <w:rPr>
                <w:rFonts w:asciiTheme="minorHAnsi" w:hAnsiTheme="minorHAnsi" w:cstheme="minorHAnsi"/>
                <w:sz w:val="22"/>
                <w:szCs w:val="22"/>
              </w:rPr>
              <w:t>Clasa de elevi - comunitate de învățare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1A6614">
              <w:rPr>
                <w:rFonts w:asciiTheme="minorHAnsi" w:hAnsiTheme="minorHAnsi" w:cstheme="minorHAnsi"/>
                <w:sz w:val="22"/>
                <w:szCs w:val="22"/>
              </w:rPr>
              <w:t>Metode/ tehnici de disciplinare utilizabile în managementul clasei de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A6614">
              <w:t xml:space="preserve"> </w:t>
            </w:r>
            <w:r w:rsidRPr="001A6614">
              <w:rPr>
                <w:rFonts w:asciiTheme="minorHAnsi" w:hAnsiTheme="minorHAnsi" w:cstheme="minorHAnsi"/>
                <w:sz w:val="22"/>
                <w:szCs w:val="22"/>
              </w:rPr>
              <w:t>Modelul ABC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D268F">
              <w:rPr>
                <w:rFonts w:asciiTheme="minorHAnsi" w:hAnsiTheme="minorHAnsi" w:cstheme="minorHAnsi"/>
                <w:sz w:val="22"/>
                <w:szCs w:val="22"/>
              </w:rPr>
              <w:t>Întăririle, pedepsele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D268F">
              <w:rPr>
                <w:rFonts w:asciiTheme="minorHAnsi" w:hAnsiTheme="minorHAnsi" w:cstheme="minorHAnsi"/>
                <w:sz w:val="22"/>
                <w:szCs w:val="22"/>
              </w:rPr>
              <w:t>Reguli de funcționare a clasei de elevi, proceduri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le.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D092BC1" w14:textId="7BB33FC4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33E0318D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AD9CF08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0C0F2540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376D7D77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Gestionarea situațiilor de criză educațională în școală și în clasa de elevi. Strategii de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intervenţie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în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situaţii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criză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educaţională</w:t>
            </w:r>
            <w:proofErr w:type="spellEnd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Stiluri de </w:t>
            </w:r>
            <w:proofErr w:type="spellStart"/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intervenţie</w:t>
            </w:r>
            <w:proofErr w:type="spellEnd"/>
          </w:p>
          <w:p w14:paraId="7E730004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CF12A9" w14:textId="1CD485BA" w:rsidR="0059367E" w:rsidRPr="00644E5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>Criza – definire, caracteristici, tipologie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>Operația de gestionare a crizelor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ecizia</w:t>
            </w: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 xml:space="preserve"> – definire, tipologie, etape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>Intervenția în cazul abaterilor comportamentale grave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6122B">
              <w:rPr>
                <w:rFonts w:asciiTheme="minorHAnsi" w:hAnsiTheme="minorHAnsi" w:cstheme="minorHAnsi"/>
                <w:sz w:val="22"/>
                <w:szCs w:val="22"/>
              </w:rPr>
              <w:t>Componența echipei interdisciplinare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30BB942" w14:textId="456312BC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955" w:type="pct"/>
            <w:vMerge/>
            <w:vAlign w:val="center"/>
          </w:tcPr>
          <w:p w14:paraId="43CEE6FA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737FE207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367E" w:rsidRPr="00E50E8C" w14:paraId="5B4CB511" w14:textId="77777777" w:rsidTr="00D5646E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bottom"/>
          </w:tcPr>
          <w:p w14:paraId="1CE4E0E8" w14:textId="77777777" w:rsidR="0059367E" w:rsidRPr="005349B9" w:rsidRDefault="0059367E" w:rsidP="0059367E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Managementul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predării și </w:t>
            </w:r>
            <w:r w:rsidRPr="005349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învățării</w:t>
            </w:r>
          </w:p>
          <w:p w14:paraId="1394E7CB" w14:textId="77777777" w:rsidR="0059367E" w:rsidRDefault="0059367E" w:rsidP="0059367E">
            <w:pPr>
              <w:pStyle w:val="Listparagraf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8D2379" w14:textId="77777777" w:rsidR="0059367E" w:rsidRPr="00D828A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28AC">
              <w:rPr>
                <w:rFonts w:asciiTheme="minorHAnsi" w:hAnsiTheme="minorHAnsi" w:cstheme="minorHAnsi"/>
                <w:sz w:val="22"/>
                <w:szCs w:val="22"/>
              </w:rPr>
              <w:t>Învățarea – delimitări conceptuale, teorii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828AC">
              <w:rPr>
                <w:rFonts w:asciiTheme="minorHAnsi" w:hAnsiTheme="minorHAnsi" w:cstheme="minorHAnsi"/>
                <w:sz w:val="22"/>
                <w:szCs w:val="22"/>
              </w:rPr>
              <w:t>Competența de învățare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D828AC">
              <w:rPr>
                <w:rFonts w:asciiTheme="minorHAnsi" w:hAnsiTheme="minorHAnsi" w:cstheme="minorHAnsi"/>
                <w:sz w:val="22"/>
                <w:szCs w:val="22"/>
              </w:rPr>
              <w:t>Învățarea școlară – definire, caracteristici, situați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D828AC">
              <w:rPr>
                <w:rFonts w:asciiTheme="minorHAnsi" w:hAnsiTheme="minorHAnsi" w:cstheme="minorHAnsi"/>
                <w:sz w:val="22"/>
                <w:szCs w:val="22"/>
              </w:rPr>
              <w:t xml:space="preserve"> de învățare, stilul de învățare, strategii de învățare etc.</w:t>
            </w:r>
          </w:p>
          <w:p w14:paraId="3C14C1B8" w14:textId="0B96B2CD" w:rsidR="0059367E" w:rsidRPr="00B9785B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46F">
              <w:rPr>
                <w:rFonts w:asciiTheme="minorHAnsi" w:hAnsiTheme="minorHAnsi" w:cstheme="minorHAnsi"/>
                <w:sz w:val="22"/>
                <w:szCs w:val="22"/>
              </w:rPr>
              <w:t>Caracteristicile predării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învățării</w:t>
            </w:r>
            <w:r w:rsidRPr="00DE646F">
              <w:rPr>
                <w:rFonts w:asciiTheme="minorHAnsi" w:hAnsiTheme="minorHAnsi" w:cstheme="minorHAnsi"/>
                <w:sz w:val="22"/>
                <w:szCs w:val="22"/>
              </w:rPr>
              <w:t xml:space="preserve"> eficiente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35895E6" w14:textId="135B8B0C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87B5B2A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2F654675" w14:textId="77777777" w:rsidR="0059367E" w:rsidRPr="00E50E8C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55D78" w:rsidRPr="00E50E8C" w14:paraId="1BA54D5C" w14:textId="77777777" w:rsidTr="00E50E8C">
        <w:tc>
          <w:tcPr>
            <w:tcW w:w="5000" w:type="pct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E3E4A" w14:textId="7E49312C" w:rsidR="00B31F4C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obligatorie (titluri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 xml:space="preserve"> în Biblioteca UTC-N):</w:t>
            </w:r>
          </w:p>
          <w:p w14:paraId="3285704D" w14:textId="77777777" w:rsidR="0059367E" w:rsidRPr="00E158D3" w:rsidRDefault="0059367E" w:rsidP="0059367E">
            <w:pPr>
              <w:pStyle w:val="Listparagraf"/>
              <w:numPr>
                <w:ilvl w:val="0"/>
                <w:numId w:val="31"/>
              </w:num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Băban</w:t>
            </w:r>
            <w:proofErr w:type="spellEnd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, A. (coord.) (2009). Consiliere </w:t>
            </w:r>
            <w:proofErr w:type="spellStart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educaţională</w:t>
            </w:r>
            <w:proofErr w:type="spellEnd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. Ghid metodologic pentru orele de </w:t>
            </w:r>
            <w:proofErr w:type="spellStart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dirigenţie</w:t>
            </w:r>
            <w:proofErr w:type="spellEnd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şi</w:t>
            </w:r>
            <w:proofErr w:type="spellEnd"/>
            <w:r w:rsidRPr="00E158D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consiliere. Cluj-Napoca: Editura ASCR.</w:t>
            </w:r>
          </w:p>
          <w:p w14:paraId="44320C78" w14:textId="77777777" w:rsidR="0059367E" w:rsidRPr="00103C31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Ceobanu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C. (2009). Managementul clasei de elevi. În </w:t>
            </w: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C. Cucoș (coord.),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Psihopedagogie (pentru examenele de definitivare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grade didactice)</w:t>
            </w:r>
            <w:r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ediția a III-a</w:t>
            </w: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</w:t>
            </w: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Iaşi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: Editura Polirom.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Cotă </w:t>
            </w:r>
            <w:r w:rsidRPr="00F4561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549.974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4F1530E8" w14:textId="77777777" w:rsidR="0059367E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032A78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Ciot, G. (2007).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Managementul clasei de elevi</w:t>
            </w:r>
            <w:r w:rsidRPr="00032A78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Cluj-Napoca: Editura U.T. Press.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Cotă </w:t>
            </w:r>
            <w:r w:rsidRPr="005D6B07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523.357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(52 exemplare)</w:t>
            </w:r>
          </w:p>
          <w:p w14:paraId="7B0221E6" w14:textId="77777777" w:rsidR="0059367E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Gherguţ</w:t>
            </w:r>
            <w:proofErr w:type="spellEnd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A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(2007)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Management general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strategic în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educaţie</w:t>
            </w:r>
            <w:proofErr w:type="spellEnd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Ghid practic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Ed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itura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Polirom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Cotă </w:t>
            </w:r>
            <w:r w:rsidRPr="00B56F11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542.356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1BDB6ACB" w14:textId="77777777" w:rsidR="0059367E" w:rsidRPr="003A2E60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Iacob, L. (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2009</w:t>
            </w: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). Comunicarea didactică. În C. Cucoș (coord.),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Psihopedagogie (pentru examenele de definitivare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grade didactice)</w:t>
            </w:r>
            <w:r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ediția a III-a</w:t>
            </w: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</w:t>
            </w: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Iaşi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: Editura Polirom.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Cotă </w:t>
            </w:r>
            <w:r w:rsidRPr="00F4561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549.974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4B9CB980" w14:textId="77777777" w:rsidR="0059367E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98207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Iucu</w:t>
            </w:r>
            <w:proofErr w:type="spellEnd"/>
            <w:r w:rsidRPr="0098207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 (2006).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Managementul clasei de elevi: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aplicaţii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pentru gestionarea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situaţiilor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de criză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educaţională</w:t>
            </w:r>
            <w:proofErr w:type="spellEnd"/>
            <w:r w:rsidRPr="0098207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 Editura Polirom.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Cotă </w:t>
            </w:r>
            <w:r w:rsidRPr="00A856A3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542.364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56852F7A" w14:textId="77777777" w:rsidR="0059367E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Iucu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R.B., </w:t>
            </w: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Ezechil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L., Chivu, R. (2008). Managementul clasei de elevi: fundamente </w:t>
            </w: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teoretico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-metodologice. În D. Potolea, I. Neacșu, R.B. </w:t>
            </w: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Iucu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I.-O. </w:t>
            </w:r>
            <w:proofErr w:type="spellStart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Pânișoară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(coord.), </w:t>
            </w:r>
            <w:r w:rsidRPr="009866C4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Pregătirea psihopedagogică. Manual pentru definitivat și gradul didactic II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Iași: Editura Polirom. Cotă </w:t>
            </w:r>
            <w:r w:rsidRPr="00124C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542.344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4E7B3C34" w14:textId="77777777" w:rsidR="0059367E" w:rsidRPr="00CC2A76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Neacșu, I. (2015). </w:t>
            </w:r>
            <w:r w:rsidRPr="00CC2A76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Metode și tehnici de învățare eficientă: fundamente și practici de succes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 Editura Polirom. Cotă 549.972 (1 exemplar)</w:t>
            </w:r>
          </w:p>
          <w:p w14:paraId="68C16B68" w14:textId="77777777" w:rsidR="0059367E" w:rsidRPr="00170E8F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Opre</w:t>
            </w:r>
            <w:proofErr w:type="spellEnd"/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A.,</w:t>
            </w:r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Benga,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O.,</w:t>
            </w:r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Băban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A. (coord.). (2015).</w:t>
            </w:r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Managementul comportamentelor </w:t>
            </w:r>
            <w:proofErr w:type="spellStart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optimizarea </w:t>
            </w:r>
            <w:proofErr w:type="spellStart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motivaţiei</w:t>
            </w:r>
            <w:proofErr w:type="spellEnd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pentru </w:t>
            </w:r>
            <w:proofErr w:type="spellStart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învăţare</w:t>
            </w:r>
            <w:proofErr w:type="spellEnd"/>
            <w:r w:rsidRPr="00F41E15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Cluj-Napoca: Editura ASCR. Cotă </w:t>
            </w:r>
            <w:r w:rsidRPr="00F41E1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562.643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(3 exemplare)</w:t>
            </w:r>
          </w:p>
          <w:p w14:paraId="5F4270C9" w14:textId="77777777" w:rsidR="0059367E" w:rsidRPr="00684BE7" w:rsidRDefault="0059367E" w:rsidP="0059367E">
            <w:pPr>
              <w:pStyle w:val="EndNoteBibliography"/>
              <w:numPr>
                <w:ilvl w:val="0"/>
                <w:numId w:val="31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Stan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E.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(2009). </w:t>
            </w:r>
            <w:r w:rsidRPr="005E416C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Managementul clasei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Institutul european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Cotă </w:t>
            </w:r>
            <w:r w:rsidRPr="00E9042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550.412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(1 exemplar)</w:t>
            </w:r>
          </w:p>
          <w:p w14:paraId="7E841ED8" w14:textId="77777777" w:rsidR="00B31F4C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A04785" w14:textId="77777777" w:rsidR="00B31F4C" w:rsidRPr="002A60F0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complementară:</w:t>
            </w:r>
          </w:p>
          <w:p w14:paraId="5359C7ED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Bocoş</w:t>
            </w:r>
            <w:proofErr w:type="spellEnd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M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.,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Gav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a R.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Marcu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S.D.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(2008).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Comunicarea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managementul conflictului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Pitești: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Editura Paralela 45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3657B9DF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Boja</w:t>
            </w:r>
            <w:proofErr w:type="spellEnd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A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(2009).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Managementul clasei de elevi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Cluj-Napoca: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Editura </w:t>
            </w:r>
            <w:proofErr w:type="spellStart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Risoprint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5E8273A1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Cangelosi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</w:t>
            </w:r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J. (2013)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Strategies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: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Gaining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and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Maintaining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Students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' Cooperation</w:t>
            </w:r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</w:t>
            </w:r>
            <w:r w:rsidRPr="0098207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7 </w:t>
            </w:r>
            <w:proofErr w:type="spellStart"/>
            <w:r w:rsidRPr="0098207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edition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</w:t>
            </w: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Wiley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4D9ADC9A" w14:textId="77777777" w:rsidR="0059367E" w:rsidRPr="00A97EF9" w:rsidRDefault="0059367E" w:rsidP="0059367E">
            <w:pPr>
              <w:pStyle w:val="Listparagraf"/>
              <w:numPr>
                <w:ilvl w:val="0"/>
                <w:numId w:val="44"/>
              </w:num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97EF9">
              <w:rPr>
                <w:rFonts w:asciiTheme="minorHAnsi" w:hAnsiTheme="minorHAnsi" w:cstheme="minorHAnsi"/>
                <w:sz w:val="22"/>
              </w:rPr>
              <w:t xml:space="preserve">Făt, S. (2019). Managementul clasei/grupei de preșcolari. În </w:t>
            </w:r>
            <w:r>
              <w:rPr>
                <w:rFonts w:asciiTheme="minorHAnsi" w:hAnsiTheme="minorHAnsi" w:cstheme="minorHAnsi"/>
                <w:sz w:val="22"/>
              </w:rPr>
              <w:t xml:space="preserve">I.-O. </w:t>
            </w:r>
            <w:proofErr w:type="spellStart"/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Pânișoară</w:t>
            </w:r>
            <w:proofErr w:type="spellEnd"/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M. </w:t>
            </w:r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Manolescu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(coord.)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,</w:t>
            </w:r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97EF9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Pedagogia învățământului primar și preșcolar</w:t>
            </w:r>
            <w:r w:rsidRPr="00A97EF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 Iași: Editura Polirom.</w:t>
            </w:r>
          </w:p>
          <w:p w14:paraId="490DD61D" w14:textId="77777777" w:rsidR="0059367E" w:rsidRPr="00843C64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Gherguț, A., </w:t>
            </w:r>
            <w:proofErr w:type="spellStart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Ceobanu</w:t>
            </w:r>
            <w:proofErr w:type="spellEnd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C., Diac, G., </w:t>
            </w:r>
            <w:proofErr w:type="spellStart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Curelaru</w:t>
            </w:r>
            <w:proofErr w:type="spellEnd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V., Marian, A., </w:t>
            </w:r>
            <w:proofErr w:type="spellStart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Criu</w:t>
            </w:r>
            <w:proofErr w:type="spellEnd"/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 (2010).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Introducere în managementul clasei de elevi</w:t>
            </w:r>
            <w:r w:rsidRPr="003201E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 Editura Universității Al. I. Cuza.</w:t>
            </w:r>
          </w:p>
          <w:p w14:paraId="32DBEC08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Hue</w:t>
            </w:r>
            <w:proofErr w:type="spellEnd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Ming-tak</w:t>
            </w:r>
            <w:proofErr w:type="spellEnd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Li </w:t>
            </w: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Wai-shing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(2008).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Management: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Creating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a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Positive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Learning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Environment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.</w:t>
            </w:r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Hong Kong </w:t>
            </w: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Teacher</w:t>
            </w:r>
            <w:proofErr w:type="spellEnd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6595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education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39FAAC0C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Marzano</w:t>
            </w:r>
            <w:proofErr w:type="spellEnd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R.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J.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(2015).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Arta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ştiinţa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predării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București: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Editura Trei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60A72A97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Marzano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J.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(2012)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Handbook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for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That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Works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Association for </w:t>
            </w:r>
            <w:proofErr w:type="spellStart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Supervision</w:t>
            </w:r>
            <w:proofErr w:type="spellEnd"/>
            <w:r w:rsidRPr="00843C64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&amp; Curriculum Deve.</w:t>
            </w:r>
          </w:p>
          <w:p w14:paraId="0819C1B8" w14:textId="77777777" w:rsidR="0059367E" w:rsidRPr="00843C64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Niculescu, R .M.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(2007)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Managementul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relaţiei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umane în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educaţie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Alba-Iulia:</w:t>
            </w:r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Ed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itura</w:t>
            </w:r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91AC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Aeternitas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5F2961AB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lastRenderedPageBreak/>
              <w:t>Parkay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F.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M. (2019).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Becoming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a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Teacher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11th </w:t>
            </w: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Edition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New York: </w:t>
            </w: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Pearson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Education</w:t>
            </w:r>
            <w:proofErr w:type="spellEnd"/>
            <w:r w:rsidRPr="005F4155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5194D54E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Pânişoară</w:t>
            </w:r>
            <w:proofErr w:type="spellEnd"/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I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-O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(2004).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Comunicarea eficientă. Metode de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interacţiune</w:t>
            </w:r>
            <w:proofErr w:type="spellEnd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educaţională</w:t>
            </w:r>
            <w:proofErr w:type="spellEnd"/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Editura 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Polirom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55C7F8A9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Răduţ-Taciu</w:t>
            </w:r>
            <w:proofErr w:type="spellEnd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R., </w:t>
            </w:r>
            <w:proofErr w:type="spellStart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Bocoş</w:t>
            </w:r>
            <w:proofErr w:type="spellEnd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M., </w:t>
            </w:r>
            <w:proofErr w:type="spellStart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Chiş</w:t>
            </w:r>
            <w:proofErr w:type="spellEnd"/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O., (coord.) (2015). </w:t>
            </w:r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Tratat de management </w:t>
            </w:r>
            <w:proofErr w:type="spellStart"/>
            <w:r w:rsidRPr="00A30603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educaţional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pentru învățământul primar și preșcolar</w:t>
            </w:r>
            <w:r w:rsidRPr="000427E6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col. „Pedagogia secolului XXI”, nr. 1. Pitești: Editura Paralela 45.</w:t>
            </w:r>
          </w:p>
          <w:p w14:paraId="739B57BD" w14:textId="77777777" w:rsidR="0059367E" w:rsidRPr="007534CD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Robinson, K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(2015). </w:t>
            </w:r>
            <w:r w:rsidRPr="005E416C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Școli creative</w:t>
            </w:r>
            <w:r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:</w:t>
            </w:r>
            <w:r w:rsidRPr="00CF3460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 </w:t>
            </w:r>
            <w:proofErr w:type="spellStart"/>
            <w:r w:rsidRPr="00CF3460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revoluţia</w:t>
            </w:r>
            <w:proofErr w:type="spellEnd"/>
            <w:r w:rsidRPr="00CF3460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de la bază a </w:t>
            </w:r>
            <w:proofErr w:type="spellStart"/>
            <w:r w:rsidRPr="00CF3460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învăţământului</w:t>
            </w:r>
            <w:proofErr w:type="spellEnd"/>
            <w:r w:rsidRPr="00CF3460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. 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București:</w:t>
            </w:r>
            <w:r w:rsidRPr="006E2330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Publica.</w:t>
            </w:r>
          </w:p>
          <w:p w14:paraId="2981E087" w14:textId="77777777" w:rsidR="0059367E" w:rsidRDefault="0059367E" w:rsidP="0059367E">
            <w:pPr>
              <w:pStyle w:val="EndNoteBibliography"/>
              <w:shd w:val="clear" w:color="auto" w:fill="D9D9D9"/>
              <w:spacing w:after="0"/>
              <w:ind w:left="720"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9C210F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Filmografie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:</w:t>
            </w:r>
          </w:p>
          <w:p w14:paraId="768F600D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Dead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poets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society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(Cercul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poeţilor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dispăruţi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”) (1989): </w:t>
            </w:r>
            <w:hyperlink r:id="rId8" w:history="1">
              <w:r w:rsidRPr="002A54C3">
                <w:rPr>
                  <w:rStyle w:val="Hyperlink"/>
                  <w:rFonts w:asciiTheme="minorHAnsi" w:hAnsiTheme="minorHAnsi" w:cstheme="minorHAnsi"/>
                  <w:noProof w:val="0"/>
                  <w:sz w:val="22"/>
                  <w:lang w:val="ro-RO"/>
                </w:rPr>
                <w:t>http://www.imdb.com/title/tt0097165/</w:t>
              </w:r>
            </w:hyperlink>
          </w:p>
          <w:p w14:paraId="7564B7B9" w14:textId="77777777" w:rsidR="0059367E" w:rsidRDefault="0059367E" w:rsidP="0059367E">
            <w:pPr>
              <w:pStyle w:val="EndNoteBibliography"/>
              <w:numPr>
                <w:ilvl w:val="0"/>
                <w:numId w:val="44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The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Emperor’s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Club (Clubul împăraților)(2002): </w:t>
            </w:r>
            <w:hyperlink r:id="rId9" w:history="1">
              <w:r w:rsidRPr="002A54C3">
                <w:rPr>
                  <w:rStyle w:val="Hyperlink"/>
                  <w:rFonts w:asciiTheme="minorHAnsi" w:hAnsiTheme="minorHAnsi" w:cstheme="minorHAnsi"/>
                  <w:noProof w:val="0"/>
                  <w:sz w:val="22"/>
                  <w:lang w:val="ro-RO"/>
                </w:rPr>
                <w:t>http://www.imdb.com/title/tt0283530/</w:t>
              </w:r>
            </w:hyperlink>
          </w:p>
          <w:p w14:paraId="153E8C9E" w14:textId="33E92EB7" w:rsidR="006200A9" w:rsidRPr="002A60F0" w:rsidRDefault="0059367E" w:rsidP="0059367E">
            <w:pPr>
              <w:numPr>
                <w:ilvl w:val="0"/>
                <w:numId w:val="4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392049">
              <w:rPr>
                <w:rFonts w:asciiTheme="minorHAnsi" w:hAnsiTheme="minorHAnsi" w:cstheme="minorHAnsi"/>
                <w:sz w:val="22"/>
              </w:rPr>
              <w:t>Dangerous</w:t>
            </w:r>
            <w:proofErr w:type="spellEnd"/>
            <w:r w:rsidRPr="00392049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sz w:val="22"/>
              </w:rPr>
              <w:t>Minds</w:t>
            </w:r>
            <w:proofErr w:type="spellEnd"/>
            <w:r w:rsidRPr="00392049">
              <w:rPr>
                <w:rFonts w:asciiTheme="minorHAnsi" w:hAnsiTheme="minorHAnsi" w:cstheme="minorHAnsi"/>
                <w:sz w:val="22"/>
              </w:rPr>
              <w:t xml:space="preserve"> (Minți periculoase) (1995): </w:t>
            </w:r>
            <w:hyperlink r:id="rId10" w:history="1">
              <w:r w:rsidRPr="002A54C3">
                <w:rPr>
                  <w:rStyle w:val="Hyperlink"/>
                  <w:rFonts w:asciiTheme="minorHAnsi" w:hAnsiTheme="minorHAnsi" w:cstheme="minorHAnsi"/>
                  <w:sz w:val="22"/>
                </w:rPr>
                <w:t>http://www.imdb.com/title/tt0112792/?ref_=nv_sr_</w:t>
              </w:r>
            </w:hyperlink>
            <w:r w:rsidRPr="00392049">
              <w:rPr>
                <w:rFonts w:asciiTheme="minorHAnsi" w:hAnsiTheme="minorHAnsi" w:cstheme="minorHAnsi"/>
                <w:sz w:val="22"/>
              </w:rPr>
              <w:t>2</w:t>
            </w:r>
          </w:p>
        </w:tc>
      </w:tr>
      <w:tr w:rsidR="00200FAD" w:rsidRPr="00E50E8C" w14:paraId="462B4FDF" w14:textId="77777777" w:rsidTr="00B4245D">
        <w:tc>
          <w:tcPr>
            <w:tcW w:w="2841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2F959299" w14:textId="62F4282E" w:rsidR="00200FAD" w:rsidRPr="00D22489" w:rsidRDefault="00D22489" w:rsidP="007A4A0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9</w:t>
            </w:r>
            <w:r w:rsidR="00200FAD"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</w:p>
        </w:tc>
        <w:tc>
          <w:tcPr>
            <w:tcW w:w="374" w:type="pct"/>
            <w:tcBorders>
              <w:top w:val="single" w:sz="12" w:space="0" w:color="auto"/>
            </w:tcBorders>
            <w:vAlign w:val="center"/>
          </w:tcPr>
          <w:p w14:paraId="1825B8B3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955" w:type="pct"/>
            <w:tcBorders>
              <w:top w:val="single" w:sz="12" w:space="0" w:color="auto"/>
            </w:tcBorders>
            <w:vAlign w:val="center"/>
          </w:tcPr>
          <w:p w14:paraId="7A2B5895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830" w:type="pct"/>
            <w:tcBorders>
              <w:top w:val="single" w:sz="12" w:space="0" w:color="auto"/>
            </w:tcBorders>
            <w:vAlign w:val="center"/>
          </w:tcPr>
          <w:p w14:paraId="6BF236C0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Observaţii</w:t>
            </w:r>
            <w:proofErr w:type="spellEnd"/>
          </w:p>
        </w:tc>
      </w:tr>
      <w:tr w:rsidR="0059367E" w:rsidRPr="00E50E8C" w14:paraId="50597A56" w14:textId="77777777" w:rsidTr="00B4245D">
        <w:tc>
          <w:tcPr>
            <w:tcW w:w="2841" w:type="pct"/>
            <w:shd w:val="clear" w:color="auto" w:fill="E0E0E0"/>
            <w:vAlign w:val="center"/>
          </w:tcPr>
          <w:p w14:paraId="06A3FC0D" w14:textId="78FC8791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Importanța studiului disciplinei. Modalități de abordare și componentele managementului clasei de elevi</w:t>
            </w:r>
          </w:p>
        </w:tc>
        <w:tc>
          <w:tcPr>
            <w:tcW w:w="374" w:type="pct"/>
            <w:vAlign w:val="center"/>
          </w:tcPr>
          <w:p w14:paraId="5C0930A0" w14:textId="39E9811B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 w:val="restart"/>
            <w:vAlign w:val="center"/>
          </w:tcPr>
          <w:p w14:paraId="217FC20E" w14:textId="77777777" w:rsidR="0059367E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B58F95" w14:textId="53F72BA7" w:rsidR="0059367E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52862D" w14:textId="77777777" w:rsidR="0059367E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72DF60" w14:textId="77777777" w:rsidR="0059367E" w:rsidRPr="00B4245D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245D">
              <w:rPr>
                <w:rFonts w:asciiTheme="minorHAnsi" w:hAnsiTheme="minorHAnsi" w:cstheme="minorHAnsi"/>
                <w:sz w:val="22"/>
                <w:szCs w:val="22"/>
              </w:rPr>
              <w:t>explicația, exercițiul,</w:t>
            </w:r>
          </w:p>
          <w:p w14:paraId="31F05C90" w14:textId="77777777" w:rsidR="0059367E" w:rsidRPr="00B4245D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245D">
              <w:rPr>
                <w:rFonts w:asciiTheme="minorHAnsi" w:hAnsiTheme="minorHAnsi" w:cstheme="minorHAnsi"/>
                <w:sz w:val="22"/>
                <w:szCs w:val="22"/>
              </w:rPr>
              <w:t>problematizarea, învățarea prin cooperare, reflecția individuală și colectivă, studiul documentelor școlare, studiul de caz, mozaicul</w:t>
            </w:r>
          </w:p>
          <w:p w14:paraId="679B42EA" w14:textId="7BA62964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vAlign w:val="center"/>
          </w:tcPr>
          <w:p w14:paraId="3D80DF60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8B13F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2FB1D" w14:textId="77777777" w:rsidR="0059367E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C6AE42" w14:textId="44248F1C" w:rsidR="0059367E" w:rsidRPr="00640B4A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Calculator, videoproiector, fișe de lucru;</w:t>
            </w:r>
          </w:p>
          <w:p w14:paraId="4617DE29" w14:textId="77777777" w:rsidR="0059367E" w:rsidRPr="00640B4A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valorificarea experienței</w:t>
            </w:r>
          </w:p>
          <w:p w14:paraId="1CB2AFFA" w14:textId="77777777" w:rsidR="0059367E" w:rsidRPr="00640B4A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de elev a studenților;</w:t>
            </w:r>
          </w:p>
          <w:p w14:paraId="4A62EE36" w14:textId="0E15BE93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studenții sunt încurajați să pună întrebări.</w:t>
            </w:r>
          </w:p>
        </w:tc>
      </w:tr>
      <w:tr w:rsidR="0059367E" w:rsidRPr="00E50E8C" w14:paraId="334A84BF" w14:textId="77777777" w:rsidTr="00B4245D">
        <w:trPr>
          <w:trHeight w:val="285"/>
        </w:trPr>
        <w:tc>
          <w:tcPr>
            <w:tcW w:w="2841" w:type="pct"/>
            <w:shd w:val="clear" w:color="auto" w:fill="E0E0E0"/>
            <w:vAlign w:val="center"/>
          </w:tcPr>
          <w:p w14:paraId="13B72497" w14:textId="6FD9F940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Stilul managerial al cadrului didactic. Dezbatere asupra unor tipuri de management al clasei în urma vizionării unor fragmente din  filme</w:t>
            </w:r>
          </w:p>
        </w:tc>
        <w:tc>
          <w:tcPr>
            <w:tcW w:w="374" w:type="pct"/>
            <w:vAlign w:val="center"/>
          </w:tcPr>
          <w:p w14:paraId="7403652E" w14:textId="1674AB0A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6595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414D9BFC" w14:textId="77777777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965D934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2287AA7E" w14:textId="77777777" w:rsidTr="00B4245D">
        <w:trPr>
          <w:trHeight w:val="285"/>
        </w:trPr>
        <w:tc>
          <w:tcPr>
            <w:tcW w:w="2841" w:type="pct"/>
            <w:shd w:val="clear" w:color="auto" w:fill="E0E0E0"/>
            <w:vAlign w:val="center"/>
          </w:tcPr>
          <w:p w14:paraId="061C5571" w14:textId="6FF31317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Metode cantitative și calitative de cunoaștere a grupului școlar.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Exerciţii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aplicare a tehnicilor si metodelor muncii în grup</w:t>
            </w:r>
          </w:p>
        </w:tc>
        <w:tc>
          <w:tcPr>
            <w:tcW w:w="374" w:type="pct"/>
            <w:vAlign w:val="center"/>
          </w:tcPr>
          <w:p w14:paraId="08067F8F" w14:textId="61E31353" w:rsidR="0059367E" w:rsidRDefault="0059367E" w:rsidP="00593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7C584A91" w14:textId="77777777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23190AA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5586665F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4CD35998" w14:textId="459CD51B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Strategii manageriale de optimizare a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relaţiilor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grup în cadrul clasei de elevi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– exerciții aplicative</w:t>
            </w:r>
          </w:p>
        </w:tc>
        <w:tc>
          <w:tcPr>
            <w:tcW w:w="374" w:type="pct"/>
            <w:vAlign w:val="center"/>
          </w:tcPr>
          <w:p w14:paraId="6320FDA0" w14:textId="0F8275B5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03AEC210" w14:textId="77777777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257989B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0E459542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20123237" w14:textId="10562D31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Exerciţii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întărire a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relaţiilor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în grup, de comunicare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şi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exprimare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comunicaţională</w:t>
            </w:r>
            <w:proofErr w:type="spellEnd"/>
          </w:p>
        </w:tc>
        <w:tc>
          <w:tcPr>
            <w:tcW w:w="374" w:type="pct"/>
            <w:vAlign w:val="center"/>
          </w:tcPr>
          <w:p w14:paraId="751D2A70" w14:textId="4C90EB05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AF20F4F" w14:textId="77777777" w:rsidR="0059367E" w:rsidRPr="00E50E8C" w:rsidRDefault="0059367E" w:rsidP="005936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3423705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22540BDD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E7BC1AC" w14:textId="0075C04C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Exerciţii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mediere, arbitraj, negociere, de prevenire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şi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rezolvare a conflictelor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- </w:t>
            </w: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studii de caz ale unor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situaţii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conflictuale</w:t>
            </w:r>
          </w:p>
        </w:tc>
        <w:tc>
          <w:tcPr>
            <w:tcW w:w="374" w:type="pct"/>
            <w:vAlign w:val="center"/>
          </w:tcPr>
          <w:p w14:paraId="0CC19BE9" w14:textId="7D03531E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7A86E480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23F8FECF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2109D22A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0D57EDC3" w14:textId="0408733F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Tehnici de abordare a problemelor disciplinare/ situațiilor problematice la clasă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Aplicatii</w:t>
            </w:r>
            <w:proofErr w:type="spellEnd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practice la modelele teoretice ale managementului clasei (</w:t>
            </w:r>
            <w:proofErr w:type="spellStart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Dreikurs</w:t>
            </w:r>
            <w:proofErr w:type="spellEnd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Glasser</w:t>
            </w:r>
            <w:proofErr w:type="spellEnd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Kounin</w:t>
            </w:r>
            <w:proofErr w:type="spellEnd"/>
            <w:r w:rsidRPr="00A56E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Gordon etc.)</w:t>
            </w:r>
          </w:p>
        </w:tc>
        <w:tc>
          <w:tcPr>
            <w:tcW w:w="374" w:type="pct"/>
            <w:vAlign w:val="center"/>
          </w:tcPr>
          <w:p w14:paraId="01490877" w14:textId="3A4D4C4B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69D680AA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512E5E1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45F8248F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0D05E8A" w14:textId="43DF8525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Strategii de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soluţionare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situaţiilor</w:t>
            </w:r>
            <w:proofErr w:type="spellEnd"/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problemă, de criză conflictuală decizională, socială etc.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– aplicații practice</w:t>
            </w:r>
          </w:p>
        </w:tc>
        <w:tc>
          <w:tcPr>
            <w:tcW w:w="374" w:type="pct"/>
            <w:vAlign w:val="center"/>
          </w:tcPr>
          <w:p w14:paraId="24C7A056" w14:textId="51C538D1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55" w:type="pct"/>
            <w:vMerge/>
            <w:vAlign w:val="center"/>
          </w:tcPr>
          <w:p w14:paraId="195ED2AB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5C4B246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367E" w:rsidRPr="00E50E8C" w14:paraId="25E8D0B0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389DB65" w14:textId="6C74D6B3" w:rsidR="0059367E" w:rsidRPr="0059367E" w:rsidRDefault="0059367E" w:rsidP="0059367E">
            <w:pPr>
              <w:pStyle w:val="Listparagraf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Metode și strategii de optimizare a predării și învățării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- exerciții</w:t>
            </w:r>
          </w:p>
        </w:tc>
        <w:tc>
          <w:tcPr>
            <w:tcW w:w="374" w:type="pct"/>
            <w:vAlign w:val="center"/>
          </w:tcPr>
          <w:p w14:paraId="2AB2665E" w14:textId="1061936B" w:rsidR="0059367E" w:rsidRPr="00E50E8C" w:rsidRDefault="0059367E" w:rsidP="00593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90DF23A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71258E3" w14:textId="77777777" w:rsidR="0059367E" w:rsidRPr="00E50E8C" w:rsidRDefault="0059367E" w:rsidP="005936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086E" w:rsidRPr="00E50E8C" w14:paraId="4E49B973" w14:textId="77777777" w:rsidTr="00E50E8C">
        <w:tc>
          <w:tcPr>
            <w:tcW w:w="5000" w:type="pct"/>
            <w:gridSpan w:val="4"/>
            <w:shd w:val="clear" w:color="auto" w:fill="E0E0E0"/>
            <w:vAlign w:val="center"/>
          </w:tcPr>
          <w:p w14:paraId="514068B8" w14:textId="1E30110D" w:rsidR="001537F3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obligatorie (titluri</w:t>
            </w:r>
            <w:r w:rsidR="007C5601"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 xml:space="preserve"> în Biblioteca UTC-N):</w:t>
            </w:r>
          </w:p>
          <w:p w14:paraId="4A4D46EA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Băban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A. (coord.) (2009). Consiliere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educaţională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. Ghid metodologic pentru orele de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dirigenţie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consiliere. Cluj-Napoca: Editura ASCR.</w:t>
            </w:r>
          </w:p>
          <w:p w14:paraId="11A65B66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Ceobanu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C. (2009). Managementul clasei de elevi. În C. Cucoș (coord.), Psihopedagogie (pentru examenele de definitivare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grade didactice) ediția a III-a.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Iaşi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: Editura Polirom. Cotă 549.974 (1 exemplar)</w:t>
            </w:r>
          </w:p>
          <w:p w14:paraId="360D211C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Ciot, G. (2007). Managementul clasei de elevi. Cluj-Napoca: Editura U.T. Press. Cotă 523.357 (52 exemplare)</w:t>
            </w:r>
          </w:p>
          <w:p w14:paraId="30BC0CD5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Gherguţ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A. (2007). Management general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strategic în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educaţie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. Ghid practic. Iași: Editura Polirom. Cotă 542.356 (1 exemplar)</w:t>
            </w:r>
          </w:p>
          <w:p w14:paraId="3945232B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Iacob, L. (2009). Comunicarea didactică. În C. Cucoș (coord.), Psihopedagogie (pentru examenele de definitivare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grade didactice) ediția a III-a.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Iaşi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: Editura Polirom. Cotă 549.974 (1 exemplar)</w:t>
            </w:r>
          </w:p>
          <w:p w14:paraId="2C62EFA8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Iucu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R. (2006). Managementul clasei de elevi: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pentru gestionarea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situaţiilor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de criză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educaţională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. Iași: Editura Polirom. Cotă 542.364 (1 exemplar)</w:t>
            </w:r>
          </w:p>
          <w:p w14:paraId="6A90BAFF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Iucu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R.B.,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Ezechil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L., Chivu, R. (2008). Managementul clasei de elevi: fundamente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teoretico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-metodologice. În D. Potolea, I. Neacșu, R.B.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Iucu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I.-O.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Pânișoară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(coord.), Pregătirea psihopedagogică. Manual pentru definitivat și gradul didactic II. Iași: Editura Polirom. Cotă 542.344 (1 exemplar)</w:t>
            </w:r>
          </w:p>
          <w:p w14:paraId="4D62C6F7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Neacșu, I. (2015). Metode și tehnici de învățare eficientă: fundamente și practici de succes. Iași: Editura Polirom. Cotă 549.972 (1 exemplar)</w:t>
            </w:r>
          </w:p>
          <w:p w14:paraId="6177D502" w14:textId="77777777" w:rsidR="0059367E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Opre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A., Benga, O.,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Băban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, A. (coord.). (2015). Managementul comportamentelor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optimizarea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motivaţiei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 xml:space="preserve"> pentru </w:t>
            </w:r>
            <w:proofErr w:type="spellStart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învăţare</w:t>
            </w:r>
            <w:proofErr w:type="spellEnd"/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. Cluj-Napoca: Editura ASCR. Cotă 562.643 (3 exemplare)</w:t>
            </w:r>
          </w:p>
          <w:p w14:paraId="1CEC7E63" w14:textId="70876935" w:rsidR="00575A78" w:rsidRPr="0059367E" w:rsidRDefault="0059367E" w:rsidP="0059367E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367E">
              <w:rPr>
                <w:rFonts w:asciiTheme="minorHAnsi" w:hAnsiTheme="minorHAnsi" w:cstheme="minorHAnsi"/>
                <w:sz w:val="22"/>
                <w:szCs w:val="22"/>
              </w:rPr>
              <w:t>Stan, E. (2009). Managementul clasei. Iași: Institutul european. Cotă 550.412 (1 exemplar)</w:t>
            </w:r>
          </w:p>
          <w:p w14:paraId="635C41AA" w14:textId="77777777" w:rsidR="001537F3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011B7" w14:textId="77777777" w:rsidR="001537F3" w:rsidRPr="002A60F0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complementară:</w:t>
            </w:r>
          </w:p>
          <w:p w14:paraId="09C0C3EA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Bocoş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M., Gavra R., Marcu, S.D. (2008).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Comunicarea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managementul conflictului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Pitești: Editura Paralela 45.</w:t>
            </w:r>
          </w:p>
          <w:p w14:paraId="432893B2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Boja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A. (2009).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Managementul clasei de elevi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Cluj-Napoca: Editura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Risoprint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06B6DA2B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Cangelosi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J. (2013).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Strategies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: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Gaining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and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Maintaining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Students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' Cooperation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7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edition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Wiley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2FDC44E4" w14:textId="77777777" w:rsidR="0059367E" w:rsidRPr="00551AAB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D6CE2">
              <w:rPr>
                <w:rFonts w:asciiTheme="minorHAnsi" w:hAnsiTheme="minorHAnsi" w:cstheme="minorHAnsi"/>
                <w:sz w:val="22"/>
                <w:lang w:val="fr-FR"/>
              </w:rPr>
              <w:t xml:space="preserve">Făt, S. (2019). Managementul clasei/grupei de preșcolari. În I.-O. Pânișoară, M. Manolescu (coord.), </w:t>
            </w:r>
            <w:r w:rsidRPr="005D6CE2">
              <w:rPr>
                <w:rFonts w:asciiTheme="minorHAnsi" w:hAnsiTheme="minorHAnsi" w:cstheme="minorHAnsi"/>
                <w:i/>
                <w:iCs/>
                <w:sz w:val="22"/>
                <w:lang w:val="fr-FR"/>
              </w:rPr>
              <w:t>Pedagogia învățământului primar și preșcolar</w:t>
            </w:r>
            <w:r w:rsidRPr="005D6CE2">
              <w:rPr>
                <w:rFonts w:asciiTheme="minorHAnsi" w:hAnsiTheme="minorHAnsi" w:cstheme="minorHAnsi"/>
                <w:sz w:val="22"/>
                <w:lang w:val="fr-FR"/>
              </w:rPr>
              <w:t xml:space="preserve">. </w:t>
            </w:r>
            <w:r w:rsidRPr="00551AAB">
              <w:rPr>
                <w:rFonts w:asciiTheme="minorHAnsi" w:hAnsiTheme="minorHAnsi" w:cstheme="minorHAnsi"/>
                <w:sz w:val="22"/>
              </w:rPr>
              <w:t>Iași: Editura Polirom.</w:t>
            </w:r>
          </w:p>
          <w:p w14:paraId="304BAB2E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Gherguț, A.,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Ceobanu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C., Diac, G.,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Curelaru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V., Marian, A.,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Criu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 (2010).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Introducere în managementul clasei de elevi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 Editura Universității Al. I. Cuza.</w:t>
            </w:r>
          </w:p>
          <w:p w14:paraId="61F2E112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Hue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Ming-tak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Li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Wai-shing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(2008).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Management: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Creating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a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Positive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Learning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Environment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.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Hong Kong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Teacher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education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3DB155D1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Marzano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 J. (2015).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Arta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şi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ştiinţa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predării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București: Editura Trei.</w:t>
            </w:r>
          </w:p>
          <w:p w14:paraId="57360A71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Marzano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J. R. (2012).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Handbook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for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Classroom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Management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That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Works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Association for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Supervision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&amp; Curriculum Deve.</w:t>
            </w:r>
          </w:p>
          <w:p w14:paraId="4F3B70E2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Niculescu, R .M. (2007).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Managementul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relaţiei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umane în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educaţie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Alba-Iulia: Editura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Aeternitas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36667428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Parkay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F. M. (2019).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Becoming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a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Teacher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11th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Edition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. New York: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Pearson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Education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</w:t>
            </w:r>
          </w:p>
          <w:p w14:paraId="1382E525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Pânişoară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I.-O. (2004).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Comunicarea eficientă. Metode de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interacţiune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educaţională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. Iași: Editura Polirom.</w:t>
            </w:r>
          </w:p>
          <w:p w14:paraId="1F9D8247" w14:textId="77777777" w:rsidR="0059367E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Răduţ-Taciu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R.,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Bocoş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M.,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Chiş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, O., (coord.) (2015).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Tratat de management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educaţional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pentru învățământul primar și preșcolar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, col. „Pedagogia secolului XXI”, nr. 1. Pitești: Editura Paralela 45.</w:t>
            </w:r>
          </w:p>
          <w:p w14:paraId="789B9C5B" w14:textId="77777777" w:rsidR="0059367E" w:rsidRPr="00551AAB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Robinson, K. (2015). </w:t>
            </w:r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Școli creative: 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revoluţia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 de la bază a </w:t>
            </w:r>
            <w:proofErr w:type="spellStart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>învăţământului</w:t>
            </w:r>
            <w:proofErr w:type="spellEnd"/>
            <w:r w:rsidRPr="00551AAB">
              <w:rPr>
                <w:rFonts w:asciiTheme="minorHAnsi" w:hAnsiTheme="minorHAnsi" w:cstheme="minorHAnsi"/>
                <w:i/>
                <w:iCs/>
                <w:noProof w:val="0"/>
                <w:sz w:val="22"/>
                <w:lang w:val="ro-RO"/>
              </w:rPr>
              <w:t xml:space="preserve">. </w:t>
            </w: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București: Publica.</w:t>
            </w:r>
          </w:p>
          <w:p w14:paraId="04CA429A" w14:textId="77777777" w:rsidR="0059367E" w:rsidRDefault="0059367E" w:rsidP="0059367E">
            <w:pPr>
              <w:pStyle w:val="EndNoteBibliography"/>
              <w:shd w:val="clear" w:color="auto" w:fill="D9D9D9"/>
              <w:spacing w:after="0"/>
              <w:ind w:left="720"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</w:p>
          <w:p w14:paraId="5E69C504" w14:textId="77777777" w:rsidR="0059367E" w:rsidRDefault="0059367E" w:rsidP="0059367E">
            <w:pPr>
              <w:pStyle w:val="EndNoteBibliography"/>
              <w:shd w:val="clear" w:color="auto" w:fill="D9D9D9"/>
              <w:spacing w:after="0"/>
              <w:ind w:left="720" w:right="141"/>
              <w:jc w:val="both"/>
              <w:rPr>
                <w:rFonts w:asciiTheme="minorHAnsi" w:hAnsiTheme="minorHAnsi" w:cstheme="minorHAnsi"/>
                <w:noProof w:val="0"/>
                <w:sz w:val="22"/>
                <w:lang w:val="ro-RO"/>
              </w:rPr>
            </w:pPr>
            <w:r w:rsidRPr="009C210F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Filmografie</w:t>
            </w:r>
            <w:r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:</w:t>
            </w:r>
          </w:p>
          <w:p w14:paraId="1AB817B4" w14:textId="77777777" w:rsidR="0059367E" w:rsidRPr="00551AAB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Style w:val="Hyperlink"/>
                <w:rFonts w:asciiTheme="minorHAnsi" w:hAnsiTheme="minorHAnsi" w:cstheme="minorHAnsi"/>
                <w:noProof w:val="0"/>
                <w:color w:val="auto"/>
                <w:sz w:val="22"/>
                <w:u w:val="none"/>
                <w:lang w:val="ro-RO"/>
              </w:rPr>
            </w:pP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Dead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poets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society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(Cercul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poeţilor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</w:t>
            </w:r>
            <w:proofErr w:type="spellStart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dispăruţi</w:t>
            </w:r>
            <w:proofErr w:type="spellEnd"/>
            <w:r w:rsidRPr="00392049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”) (1989): </w:t>
            </w:r>
            <w:hyperlink r:id="rId11" w:history="1">
              <w:r w:rsidRPr="002A54C3">
                <w:rPr>
                  <w:rStyle w:val="Hyperlink"/>
                  <w:rFonts w:asciiTheme="minorHAnsi" w:hAnsiTheme="minorHAnsi" w:cstheme="minorHAnsi"/>
                  <w:noProof w:val="0"/>
                  <w:sz w:val="22"/>
                  <w:lang w:val="ro-RO"/>
                </w:rPr>
                <w:t>http://www.imdb.com/title/tt0097165/</w:t>
              </w:r>
            </w:hyperlink>
          </w:p>
          <w:p w14:paraId="2372016D" w14:textId="77777777" w:rsidR="0059367E" w:rsidRPr="00551AAB" w:rsidRDefault="0059367E" w:rsidP="0059367E">
            <w:pPr>
              <w:pStyle w:val="EndNoteBibliography"/>
              <w:numPr>
                <w:ilvl w:val="0"/>
                <w:numId w:val="48"/>
              </w:numPr>
              <w:shd w:val="clear" w:color="auto" w:fill="D9D9D9"/>
              <w:spacing w:after="0"/>
              <w:ind w:right="141"/>
              <w:jc w:val="both"/>
              <w:rPr>
                <w:rStyle w:val="Hyperlink"/>
                <w:rFonts w:asciiTheme="minorHAnsi" w:hAnsiTheme="minorHAnsi" w:cstheme="minorHAnsi"/>
                <w:noProof w:val="0"/>
                <w:color w:val="auto"/>
                <w:sz w:val="22"/>
                <w:u w:val="none"/>
                <w:lang w:val="ro-RO"/>
              </w:rPr>
            </w:pPr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The </w:t>
            </w:r>
            <w:proofErr w:type="spellStart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>Emperor’s</w:t>
            </w:r>
            <w:proofErr w:type="spellEnd"/>
            <w:r w:rsidRPr="00551AAB">
              <w:rPr>
                <w:rFonts w:asciiTheme="minorHAnsi" w:hAnsiTheme="minorHAnsi" w:cstheme="minorHAnsi"/>
                <w:noProof w:val="0"/>
                <w:sz w:val="22"/>
                <w:lang w:val="ro-RO"/>
              </w:rPr>
              <w:t xml:space="preserve"> Club (Clubul împăraților)(2002): </w:t>
            </w:r>
            <w:hyperlink r:id="rId12" w:history="1">
              <w:r w:rsidRPr="00551AAB">
                <w:rPr>
                  <w:rStyle w:val="Hyperlink"/>
                  <w:rFonts w:asciiTheme="minorHAnsi" w:hAnsiTheme="minorHAnsi" w:cstheme="minorHAnsi"/>
                  <w:noProof w:val="0"/>
                  <w:sz w:val="22"/>
                  <w:lang w:val="ro-RO"/>
                </w:rPr>
                <w:t>http://www.imdb.com/title/tt0283530/</w:t>
              </w:r>
            </w:hyperlink>
          </w:p>
          <w:p w14:paraId="0D854F8E" w14:textId="67AD6C71" w:rsidR="0063522D" w:rsidRPr="008A24D1" w:rsidRDefault="0059367E" w:rsidP="0059367E">
            <w:pPr>
              <w:numPr>
                <w:ilvl w:val="0"/>
                <w:numId w:val="48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551AAB">
              <w:rPr>
                <w:rFonts w:asciiTheme="minorHAnsi" w:hAnsiTheme="minorHAnsi" w:cstheme="minorHAnsi"/>
                <w:sz w:val="22"/>
              </w:rPr>
              <w:t>Dangerous</w:t>
            </w:r>
            <w:proofErr w:type="spellEnd"/>
            <w:r w:rsidRPr="00551AAB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551AAB">
              <w:rPr>
                <w:rFonts w:asciiTheme="minorHAnsi" w:hAnsiTheme="minorHAnsi" w:cstheme="minorHAnsi"/>
                <w:sz w:val="22"/>
              </w:rPr>
              <w:t>Minds</w:t>
            </w:r>
            <w:proofErr w:type="spellEnd"/>
            <w:r w:rsidRPr="00551AAB">
              <w:rPr>
                <w:rFonts w:asciiTheme="minorHAnsi" w:hAnsiTheme="minorHAnsi" w:cstheme="minorHAnsi"/>
                <w:sz w:val="22"/>
              </w:rPr>
              <w:t xml:space="preserve"> (Minți periculoase) (1995): </w:t>
            </w:r>
            <w:hyperlink r:id="rId13" w:history="1">
              <w:r w:rsidRPr="00551AAB">
                <w:rPr>
                  <w:rStyle w:val="Hyperlink"/>
                  <w:rFonts w:asciiTheme="minorHAnsi" w:hAnsiTheme="minorHAnsi" w:cstheme="minorHAnsi"/>
                  <w:sz w:val="22"/>
                </w:rPr>
                <w:t>http://www.imdb.com/title/tt0112792/?ref_=nv_sr_</w:t>
              </w:r>
            </w:hyperlink>
            <w:r w:rsidRPr="00551AAB">
              <w:rPr>
                <w:rFonts w:asciiTheme="minorHAnsi" w:hAnsiTheme="minorHAnsi" w:cstheme="minorHAnsi"/>
                <w:sz w:val="22"/>
              </w:rPr>
              <w:t>2</w:t>
            </w:r>
          </w:p>
        </w:tc>
      </w:tr>
    </w:tbl>
    <w:p w14:paraId="688959F5" w14:textId="77777777" w:rsidR="00881A26" w:rsidRPr="00E50E8C" w:rsidRDefault="00881A26" w:rsidP="00EE0BA5">
      <w:pPr>
        <w:rPr>
          <w:rFonts w:asciiTheme="minorHAnsi" w:hAnsiTheme="minorHAnsi" w:cstheme="minorHAnsi"/>
          <w:sz w:val="22"/>
          <w:szCs w:val="22"/>
        </w:rPr>
      </w:pPr>
    </w:p>
    <w:p w14:paraId="5AEEE6D1" w14:textId="265053DB" w:rsidR="00EE0BA5" w:rsidRPr="00E50E8C" w:rsidRDefault="00D22489" w:rsidP="003773FF">
      <w:pPr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. Coroborarea </w:t>
      </w:r>
      <w:proofErr w:type="spellStart"/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con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ţinuturilor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aşteptările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reprezentanţilor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comunităţii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asociaţiilor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şi</w:t>
      </w:r>
      <w:proofErr w:type="spellEnd"/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angajatori</w:t>
      </w:r>
      <w:r w:rsidR="00F43D2A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lor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EE0BA5" w:rsidRPr="00E50E8C" w14:paraId="74606F7C" w14:textId="77777777" w:rsidTr="00F86690">
        <w:trPr>
          <w:trHeight w:val="852"/>
        </w:trPr>
        <w:tc>
          <w:tcPr>
            <w:tcW w:w="5000" w:type="pct"/>
          </w:tcPr>
          <w:p w14:paraId="3D43FD7D" w14:textId="5EA8ED9E" w:rsidR="00EE0BA5" w:rsidRPr="00BB331A" w:rsidRDefault="0059367E" w:rsidP="00CD7B6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Disciplina Managementul clasei de elevi face parte din programul de formare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pshihopedagogică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 care certifică formarea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competenţelor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 specifice pentru profesia didactică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 care le acordă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absolvenţilor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 dreptul să ocupe posturi didactice în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instituţiile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şcolare</w:t>
            </w:r>
            <w:proofErr w:type="spellEnd"/>
            <w:r w:rsidRPr="00D9599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>Conţinuturile</w:t>
            </w:r>
            <w:proofErr w:type="spellEnd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disciplinei </w:t>
            </w:r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sunt adecvate atât </w:t>
            </w:r>
            <w:proofErr w:type="spellStart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>cerinţelor</w:t>
            </w:r>
            <w:proofErr w:type="spellEnd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 mediului academic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 cât </w:t>
            </w:r>
            <w:proofErr w:type="spellStart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 celor din mediul profesional </w:t>
            </w:r>
            <w:proofErr w:type="spellStart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22E9D">
              <w:rPr>
                <w:rFonts w:asciiTheme="minorHAnsi" w:hAnsiTheme="minorHAnsi" w:cstheme="minorHAnsi"/>
                <w:sz w:val="22"/>
                <w:szCs w:val="22"/>
              </w:rPr>
              <w:t xml:space="preserve"> 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A22E9D">
              <w:rPr>
                <w:rFonts w:asciiTheme="minorHAnsi" w:hAnsiTheme="minorHAnsi" w:cstheme="minorHAnsi"/>
                <w:sz w:val="22"/>
                <w:szCs w:val="22"/>
              </w:rPr>
              <w:t>ngajatorului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Ele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sunt corelate cu aspecte concrete din activitatea didactică.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Discuţiile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roblematizările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studi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ile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de caz oferă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soluţii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pentru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situaţiii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variate de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manageriere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activităților didactice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simultan cu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practică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pedagogică</w:t>
            </w:r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, oferindu-le, astfel, sprijin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studenţilor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în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de observare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analiză a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lecţiilor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proofErr w:type="spellStart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FB3140">
              <w:rPr>
                <w:rFonts w:asciiTheme="minorHAnsi" w:hAnsiTheme="minorHAnsi" w:cstheme="minorHAnsi"/>
                <w:sz w:val="22"/>
                <w:szCs w:val="22"/>
              </w:rPr>
              <w:t xml:space="preserve"> practice.</w:t>
            </w:r>
          </w:p>
        </w:tc>
      </w:tr>
    </w:tbl>
    <w:p w14:paraId="32A1E866" w14:textId="77777777" w:rsidR="00EE0BA5" w:rsidRPr="00E50E8C" w:rsidRDefault="00EE0BA5" w:rsidP="00EE0BA5">
      <w:pPr>
        <w:rPr>
          <w:rFonts w:asciiTheme="minorHAnsi" w:hAnsiTheme="minorHAnsi" w:cstheme="minorHAnsi"/>
          <w:sz w:val="22"/>
          <w:szCs w:val="22"/>
        </w:rPr>
      </w:pPr>
    </w:p>
    <w:p w14:paraId="085D70BE" w14:textId="0CC75A45" w:rsidR="00EE0BA5" w:rsidRPr="00E50E8C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2248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E50E8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8"/>
        <w:gridCol w:w="4743"/>
        <w:gridCol w:w="1759"/>
        <w:gridCol w:w="1328"/>
      </w:tblGrid>
      <w:tr w:rsidR="003773FF" w:rsidRPr="00E50E8C" w14:paraId="122679B7" w14:textId="77777777" w:rsidTr="0059367E">
        <w:trPr>
          <w:trHeight w:val="528"/>
        </w:trPr>
        <w:tc>
          <w:tcPr>
            <w:tcW w:w="925" w:type="pct"/>
            <w:shd w:val="clear" w:color="auto" w:fill="FFFFFF"/>
            <w:vAlign w:val="center"/>
          </w:tcPr>
          <w:p w14:paraId="03BADAC8" w14:textId="77777777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2469" w:type="pct"/>
            <w:shd w:val="clear" w:color="auto" w:fill="E0E0E0"/>
            <w:vAlign w:val="center"/>
          </w:tcPr>
          <w:p w14:paraId="3267CF26" w14:textId="3C9A53A6" w:rsidR="003773FF" w:rsidRPr="00E50E8C" w:rsidRDefault="003773FF" w:rsidP="00F26C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.1 Criterii de evaluare</w:t>
            </w:r>
          </w:p>
        </w:tc>
        <w:tc>
          <w:tcPr>
            <w:tcW w:w="915" w:type="pct"/>
            <w:shd w:val="clear" w:color="auto" w:fill="FFFFFF"/>
            <w:vAlign w:val="center"/>
          </w:tcPr>
          <w:p w14:paraId="5382A9E3" w14:textId="00BE722C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.2 Metode de evaluare</w:t>
            </w:r>
          </w:p>
        </w:tc>
        <w:tc>
          <w:tcPr>
            <w:tcW w:w="691" w:type="pct"/>
            <w:shd w:val="clear" w:color="auto" w:fill="FFFFFF"/>
            <w:vAlign w:val="center"/>
          </w:tcPr>
          <w:p w14:paraId="56BC556F" w14:textId="0BC6439D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.3 Pondere din nota final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</w:tc>
      </w:tr>
      <w:tr w:rsidR="0059367E" w:rsidRPr="00E50E8C" w14:paraId="29F83C32" w14:textId="77777777" w:rsidTr="0059367E">
        <w:trPr>
          <w:trHeight w:val="555"/>
        </w:trPr>
        <w:tc>
          <w:tcPr>
            <w:tcW w:w="925" w:type="pct"/>
            <w:shd w:val="clear" w:color="auto" w:fill="FFFFFF"/>
            <w:vAlign w:val="center"/>
          </w:tcPr>
          <w:p w14:paraId="691814A8" w14:textId="73112FCE" w:rsidR="0059367E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14:paraId="5BDD4D31" w14:textId="77777777" w:rsidR="0059367E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9" w:type="pct"/>
            <w:shd w:val="clear" w:color="auto" w:fill="E0E0E0"/>
            <w:vAlign w:val="center"/>
          </w:tcPr>
          <w:p w14:paraId="1C201438" w14:textId="77777777" w:rsidR="0059367E" w:rsidRDefault="0059367E" w:rsidP="0059367E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C</w:t>
            </w:r>
            <w:r w:rsidRPr="00327635">
              <w:rPr>
                <w:rFonts w:asciiTheme="minorHAnsi" w:hAnsiTheme="minorHAnsi" w:cstheme="minorHAnsi"/>
                <w:noProof/>
                <w:sz w:val="22"/>
                <w:szCs w:val="22"/>
              </w:rPr>
              <w:t>orectitudinea, completitudinea, concizia, fluența și claritatea rezolvării probelor de evaluare;</w:t>
            </w:r>
          </w:p>
          <w:p w14:paraId="53E73AAC" w14:textId="15B46ACF" w:rsidR="0059367E" w:rsidRPr="00E50E8C" w:rsidRDefault="0059367E" w:rsidP="005936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C</w:t>
            </w:r>
            <w:r w:rsidRPr="00560C8F">
              <w:rPr>
                <w:rFonts w:asciiTheme="minorHAnsi" w:hAnsiTheme="minorHAnsi" w:cstheme="minorHAnsi"/>
                <w:noProof/>
                <w:sz w:val="22"/>
                <w:szCs w:val="22"/>
              </w:rPr>
              <w:t>apacitatea de realiza operaționalizări și (re)semnificări, de a aplica achizițiile în diverse situații concrete;</w:t>
            </w:r>
          </w:p>
        </w:tc>
        <w:tc>
          <w:tcPr>
            <w:tcW w:w="915" w:type="pct"/>
            <w:shd w:val="clear" w:color="auto" w:fill="FFFFFF"/>
            <w:vAlign w:val="center"/>
          </w:tcPr>
          <w:p w14:paraId="68C2CB92" w14:textId="7152B40C" w:rsidR="0059367E" w:rsidRPr="00E50E8C" w:rsidRDefault="0059367E" w:rsidP="005936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Evaluare sumativă – examen scris</w:t>
            </w:r>
          </w:p>
        </w:tc>
        <w:tc>
          <w:tcPr>
            <w:tcW w:w="691" w:type="pct"/>
            <w:shd w:val="clear" w:color="auto" w:fill="FFFFFF"/>
            <w:vAlign w:val="center"/>
          </w:tcPr>
          <w:p w14:paraId="1408A03F" w14:textId="7605F93F" w:rsidR="0059367E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="0059367E" w:rsidRPr="00E50E8C" w14:paraId="4B15EE2C" w14:textId="77777777" w:rsidTr="0059367E">
        <w:trPr>
          <w:trHeight w:val="565"/>
        </w:trPr>
        <w:tc>
          <w:tcPr>
            <w:tcW w:w="925" w:type="pct"/>
            <w:shd w:val="clear" w:color="auto" w:fill="FFFFFF"/>
            <w:vAlign w:val="center"/>
          </w:tcPr>
          <w:p w14:paraId="332A238E" w14:textId="16ED13F0" w:rsidR="0059367E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.5 Seminar/Laborator /Proiect</w:t>
            </w:r>
          </w:p>
        </w:tc>
        <w:tc>
          <w:tcPr>
            <w:tcW w:w="2469" w:type="pct"/>
            <w:shd w:val="clear" w:color="auto" w:fill="E0E0E0"/>
            <w:vAlign w:val="center"/>
          </w:tcPr>
          <w:p w14:paraId="4CA4A50A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AF5686">
              <w:rPr>
                <w:rFonts w:asciiTheme="minorHAnsi" w:hAnsiTheme="minorHAnsi" w:cstheme="minorHAnsi"/>
                <w:noProof/>
                <w:sz w:val="22"/>
                <w:szCs w:val="22"/>
              </w:rPr>
              <w:t>Participare activă la seminarii (dezbateri, analiza și sinteza unor materiale/conținuturi, transpunerea în practică a conținuturilor teoretice, analize critice)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;</w:t>
            </w:r>
          </w:p>
          <w:p w14:paraId="635C3D82" w14:textId="77777777" w:rsidR="0059367E" w:rsidRPr="00874660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874660">
              <w:rPr>
                <w:rFonts w:asciiTheme="minorHAnsi" w:hAnsiTheme="minorHAnsi" w:cstheme="minorHAnsi"/>
                <w:noProof/>
                <w:sz w:val="22"/>
                <w:szCs w:val="22"/>
              </w:rPr>
              <w:t>Coerenţă, concizie, fluență, claritate, originalitate în exprimare;</w:t>
            </w:r>
          </w:p>
          <w:p w14:paraId="64B08C00" w14:textId="77777777" w:rsidR="0059367E" w:rsidRDefault="0059367E" w:rsidP="005936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874660">
              <w:rPr>
                <w:rFonts w:asciiTheme="minorHAnsi" w:hAnsiTheme="minorHAnsi" w:cstheme="minorHAnsi"/>
                <w:noProof/>
                <w:sz w:val="22"/>
                <w:szCs w:val="22"/>
              </w:rPr>
              <w:t>Calitatea intervenţiei în problematizări şi dezbateri,  originalitatea rezolvării sarcinilor de exersare şi aplicare a strategiilor de management;</w:t>
            </w:r>
          </w:p>
          <w:p w14:paraId="72A2CCCF" w14:textId="63F7CBCB" w:rsidR="0059367E" w:rsidRPr="00CD7B67" w:rsidRDefault="0059367E" w:rsidP="0059367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F5686">
              <w:rPr>
                <w:rFonts w:asciiTheme="minorHAnsi" w:hAnsiTheme="minorHAnsi" w:cstheme="minorHAnsi"/>
                <w:noProof/>
                <w:sz w:val="22"/>
                <w:szCs w:val="22"/>
              </w:rPr>
              <w:t>Originalitatea și potențialul creativ manifestate de studenți în cadrul activităților de seminar și în întocmirea portofoliului.</w:t>
            </w:r>
          </w:p>
        </w:tc>
        <w:tc>
          <w:tcPr>
            <w:tcW w:w="915" w:type="pct"/>
            <w:shd w:val="clear" w:color="auto" w:fill="FFFFFF"/>
            <w:vAlign w:val="center"/>
          </w:tcPr>
          <w:p w14:paraId="02BEFC84" w14:textId="77777777" w:rsidR="0059367E" w:rsidRPr="00AB18C8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Evaluare continuă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18C8">
              <w:rPr>
                <w:rFonts w:asciiTheme="minorHAnsi" w:hAnsiTheme="minorHAnsi" w:cstheme="minorHAnsi"/>
                <w:sz w:val="22"/>
                <w:szCs w:val="22"/>
              </w:rPr>
              <w:t xml:space="preserve">observarea continuă a </w:t>
            </w:r>
          </w:p>
          <w:p w14:paraId="73E9FA9D" w14:textId="77777777" w:rsidR="0059367E" w:rsidRPr="00AB18C8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8C8">
              <w:rPr>
                <w:rFonts w:asciiTheme="minorHAnsi" w:hAnsiTheme="minorHAnsi" w:cstheme="minorHAnsi"/>
                <w:sz w:val="22"/>
                <w:szCs w:val="22"/>
              </w:rPr>
              <w:t xml:space="preserve">activității și a </w:t>
            </w:r>
          </w:p>
          <w:p w14:paraId="4BEEC237" w14:textId="3125A1B6" w:rsidR="0059367E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8C8">
              <w:rPr>
                <w:rFonts w:asciiTheme="minorHAnsi" w:hAnsiTheme="minorHAnsi" w:cstheme="minorHAnsi"/>
                <w:sz w:val="22"/>
                <w:szCs w:val="22"/>
              </w:rPr>
              <w:t>comportamentului studentului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</w:p>
          <w:p w14:paraId="6A981350" w14:textId="5745A9FB" w:rsidR="0059367E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realizarea</w:t>
            </w: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 unui portofoliu de lucrări elaborate pe parcursul semestrului</w:t>
            </w:r>
          </w:p>
        </w:tc>
        <w:tc>
          <w:tcPr>
            <w:tcW w:w="691" w:type="pct"/>
            <w:shd w:val="clear" w:color="auto" w:fill="FFFFFF"/>
            <w:vAlign w:val="center"/>
          </w:tcPr>
          <w:p w14:paraId="6729D67A" w14:textId="0F6FEAAB" w:rsidR="0059367E" w:rsidRPr="00E50E8C" w:rsidRDefault="0059367E" w:rsidP="005936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="00D27F59" w:rsidRPr="00E50E8C" w14:paraId="7B443A51" w14:textId="77777777" w:rsidTr="00E50E8C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235EDE62" w14:textId="68778139" w:rsidR="00200FAD" w:rsidRDefault="00D27F59" w:rsidP="00BB331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.6 Standard minim de </w:t>
            </w:r>
            <w:proofErr w:type="spellStart"/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performanţ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  <w:proofErr w:type="spellEnd"/>
          </w:p>
          <w:p w14:paraId="0544D3E6" w14:textId="77777777" w:rsidR="0059367E" w:rsidRPr="00B837EB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837E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Nivel calitativ:</w:t>
            </w:r>
          </w:p>
          <w:p w14:paraId="3C81D241" w14:textId="77777777" w:rsidR="0059367E" w:rsidRDefault="0059367E" w:rsidP="0059367E">
            <w:pPr>
              <w:pStyle w:val="Listparagraf"/>
              <w:numPr>
                <w:ilvl w:val="0"/>
                <w:numId w:val="49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Cunoaşterea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semnificaţiilor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conceptelor, teoriilor etc. specifice managementului clasei;</w:t>
            </w:r>
          </w:p>
          <w:p w14:paraId="5B6BEE30" w14:textId="77777777" w:rsidR="0059367E" w:rsidRDefault="0059367E" w:rsidP="0059367E">
            <w:pPr>
              <w:pStyle w:val="Listparagraf"/>
              <w:numPr>
                <w:ilvl w:val="0"/>
                <w:numId w:val="49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Utilizarea constructelor specifice managementului în 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situaţii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instructiv-educative concrete;</w:t>
            </w:r>
          </w:p>
          <w:p w14:paraId="569D9AD3" w14:textId="77777777" w:rsidR="0059367E" w:rsidRDefault="0059367E" w:rsidP="0059367E">
            <w:pPr>
              <w:pStyle w:val="Listparagraf"/>
              <w:numPr>
                <w:ilvl w:val="0"/>
                <w:numId w:val="49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Exersarea rolurilor manageriale în cadrul 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interacţiunilor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sociale din mediul 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şcolar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  <w:p w14:paraId="7749865D" w14:textId="77777777" w:rsidR="0059367E" w:rsidRPr="00B837EB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837E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Nivel cantitativ:</w:t>
            </w:r>
          </w:p>
          <w:p w14:paraId="5AB48556" w14:textId="77777777" w:rsidR="0059367E" w:rsidRPr="00381D63" w:rsidRDefault="0059367E" w:rsidP="0059367E">
            <w:pPr>
              <w:pStyle w:val="Listparagraf"/>
              <w:numPr>
                <w:ilvl w:val="0"/>
                <w:numId w:val="5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81D63">
              <w:rPr>
                <w:rFonts w:asciiTheme="minorHAnsi" w:eastAsia="Times New Roman" w:hAnsiTheme="minorHAnsi" w:cstheme="minorHAnsi"/>
                <w:sz w:val="22"/>
                <w:szCs w:val="22"/>
              </w:rPr>
              <w:t>Nota la această disciplină să fie minim 5.</w:t>
            </w:r>
          </w:p>
          <w:p w14:paraId="5A6C0F47" w14:textId="77777777" w:rsidR="0059367E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Nota se calculează cu 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relaţia</w:t>
            </w:r>
            <w:proofErr w:type="spellEnd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: 0,6*Nota_examen+0,4*</w:t>
            </w:r>
            <w:proofErr w:type="spellStart"/>
            <w:r w:rsidRPr="00B837EB">
              <w:rPr>
                <w:rFonts w:asciiTheme="minorHAnsi" w:eastAsia="Times New Roman" w:hAnsiTheme="minorHAnsi" w:cstheme="minorHAnsi"/>
                <w:sz w:val="22"/>
                <w:szCs w:val="22"/>
              </w:rPr>
              <w:t>Nota_seminar</w:t>
            </w:r>
            <w:proofErr w:type="spellEnd"/>
          </w:p>
          <w:p w14:paraId="09862B9F" w14:textId="7E930B3A" w:rsidR="00D732F4" w:rsidRPr="00433172" w:rsidRDefault="0059367E" w:rsidP="0059367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D7BF0">
              <w:rPr>
                <w:rFonts w:asciiTheme="minorHAnsi" w:eastAsia="Times New Roman" w:hAnsiTheme="minorHAnsi" w:cstheme="minorHAnsi"/>
                <w:sz w:val="22"/>
                <w:szCs w:val="22"/>
              </w:rPr>
              <w:t>Predarea portofoliului individual (până la termenul-limită anunțat în prealabil) și prezența la examen condiționează obținerea unei note, respectiv încheierea situației pentru această disciplină.</w:t>
            </w:r>
          </w:p>
        </w:tc>
      </w:tr>
    </w:tbl>
    <w:p w14:paraId="037E212D" w14:textId="77777777" w:rsidR="003773FF" w:rsidRPr="00BB331A" w:rsidRDefault="003773FF" w:rsidP="005A385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70"/>
        <w:gridCol w:w="1591"/>
        <w:gridCol w:w="4314"/>
        <w:gridCol w:w="1833"/>
      </w:tblGrid>
      <w:tr w:rsidR="00DF6F11" w:rsidRPr="00BB331A" w14:paraId="75382C55" w14:textId="77777777" w:rsidTr="00E50E8C">
        <w:tc>
          <w:tcPr>
            <w:tcW w:w="973" w:type="pct"/>
            <w:tcBorders>
              <w:top w:val="single" w:sz="12" w:space="0" w:color="000000"/>
              <w:left w:val="single" w:sz="12" w:space="0" w:color="000000"/>
              <w:bottom w:val="nil"/>
              <w:right w:val="dotted" w:sz="4" w:space="0" w:color="808080"/>
            </w:tcBorders>
          </w:tcPr>
          <w:p w14:paraId="18CB769E" w14:textId="77777777" w:rsidR="00DF6F11" w:rsidRPr="00BB331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509258E0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9685C2C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Titlu Prenume NUME</w:t>
            </w:r>
          </w:p>
        </w:tc>
        <w:tc>
          <w:tcPr>
            <w:tcW w:w="954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53A4D2CF" w14:textId="77777777" w:rsidR="00DF6F11" w:rsidRPr="00BB331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="00DF6F11" w:rsidRPr="00BB331A" w14:paraId="07756B8E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0709B09E" w14:textId="43DB3C6F" w:rsidR="00DF6F11" w:rsidRPr="00BB331A" w:rsidRDefault="005F51B9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12.01.2026</w:t>
            </w:r>
          </w:p>
        </w:tc>
        <w:tc>
          <w:tcPr>
            <w:tcW w:w="828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9C95B1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5CB76175" w14:textId="58B317D0" w:rsidR="00DF6F11" w:rsidRPr="00BB331A" w:rsidRDefault="009053FF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</w:t>
            </w:r>
            <w:r w:rsidR="00CD7B67" w:rsidRPr="00CD7B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dr. Lorena PECULEA</w:t>
            </w: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0222ADE2" w14:textId="58317554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2BDDF252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3EABDFC2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62B3F6A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D0A1F6A" w14:textId="22A03D05" w:rsidR="00DF6F11" w:rsidRPr="00BB331A" w:rsidRDefault="009053FF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</w:t>
            </w:r>
            <w:r w:rsidR="00CD7B67" w:rsidRPr="00CD7B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dr. Lorena PECULEA</w:t>
            </w: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7863E891" w14:textId="7C6EF925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03769B81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7CA60023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0760427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2E1A91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7621A2FC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3129FFEE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single" w:sz="12" w:space="0" w:color="000000"/>
              <w:right w:val="dotted" w:sz="4" w:space="0" w:color="808080"/>
            </w:tcBorders>
          </w:tcPr>
          <w:p w14:paraId="78386460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dotted" w:sz="4" w:space="0" w:color="808080"/>
            </w:tcBorders>
            <w:vAlign w:val="center"/>
          </w:tcPr>
          <w:p w14:paraId="266F9FC7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dotted" w:sz="4" w:space="0" w:color="808080"/>
            </w:tcBorders>
            <w:vAlign w:val="center"/>
          </w:tcPr>
          <w:p w14:paraId="23515429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single" w:sz="12" w:space="0" w:color="000000"/>
            </w:tcBorders>
            <w:vAlign w:val="center"/>
          </w:tcPr>
          <w:p w14:paraId="02166B9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34C2E46" w14:textId="77777777" w:rsidR="00DF6F11" w:rsidRPr="00BB331A" w:rsidRDefault="00DF6F11" w:rsidP="005A385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3"/>
        <w:gridCol w:w="3955"/>
      </w:tblGrid>
      <w:tr w:rsidR="00DF6F11" w:rsidRPr="00BB331A" w14:paraId="0E8DEFF3" w14:textId="77777777" w:rsidTr="00E50E8C">
        <w:tc>
          <w:tcPr>
            <w:tcW w:w="2942" w:type="pct"/>
          </w:tcPr>
          <w:p w14:paraId="0C97F1A0" w14:textId="4B2613EA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14:paraId="4B1777DF" w14:textId="0C578DE7" w:rsidR="00DF6F11" w:rsidRPr="00BB331A" w:rsidRDefault="005F51B9" w:rsidP="00EA25F4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</w:tcPr>
          <w:p w14:paraId="5E51C10A" w14:textId="77777777" w:rsidR="005F51B9" w:rsidRPr="00BB331A" w:rsidRDefault="005F51B9" w:rsidP="005F51B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Director Departament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DSPP</w:t>
            </w:r>
          </w:p>
          <w:p w14:paraId="4F230BF1" w14:textId="7BA5B5B1" w:rsidR="00DF6F11" w:rsidRPr="00BB331A" w:rsidRDefault="005F51B9" w:rsidP="005F51B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B5E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Conf.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Monica MAIER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F6F11" w:rsidRPr="00BB331A" w14:paraId="0C70EEC4" w14:textId="77777777" w:rsidTr="00E50E8C">
        <w:tc>
          <w:tcPr>
            <w:tcW w:w="2942" w:type="pct"/>
          </w:tcPr>
          <w:p w14:paraId="763AF71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F2742CB" w14:textId="011CA7D5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Facultății</w:t>
            </w:r>
          </w:p>
          <w:p w14:paraId="44D7387A" w14:textId="2989AECD" w:rsidR="00DF6F11" w:rsidRPr="00BB331A" w:rsidRDefault="005F51B9" w:rsidP="00B51A1A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</w:tcPr>
          <w:p w14:paraId="0F9E6F8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C291AE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</w:p>
          <w:p w14:paraId="3B2C299C" w14:textId="2493244B" w:rsidR="00DF6F11" w:rsidRPr="00BB331A" w:rsidRDefault="00651E6D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651E6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Prof.dr.ing</w:t>
            </w:r>
            <w:proofErr w:type="spellEnd"/>
            <w:r w:rsidRPr="00651E6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 Daniela Lucia MANEA</w:t>
            </w:r>
          </w:p>
          <w:p w14:paraId="284512C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CEE0C3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358B05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38498C9" w14:textId="77777777" w:rsidR="00DF6F11" w:rsidRPr="00E50E8C" w:rsidRDefault="00DF6F11" w:rsidP="005A3850">
      <w:pPr>
        <w:rPr>
          <w:rFonts w:asciiTheme="minorHAnsi" w:hAnsiTheme="minorHAnsi" w:cstheme="minorHAnsi"/>
          <w:sz w:val="12"/>
          <w:szCs w:val="12"/>
        </w:rPr>
      </w:pPr>
    </w:p>
    <w:sectPr w:rsidR="00DF6F11" w:rsidRPr="00E50E8C" w:rsidSect="00532018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37D"/>
    <w:multiLevelType w:val="hybridMultilevel"/>
    <w:tmpl w:val="0A3AB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7D4"/>
    <w:multiLevelType w:val="hybridMultilevel"/>
    <w:tmpl w:val="7C3CA70E"/>
    <w:lvl w:ilvl="0" w:tplc="530EDB90">
      <w:start w:val="1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527A10"/>
    <w:multiLevelType w:val="hybridMultilevel"/>
    <w:tmpl w:val="03B20B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32C9B"/>
    <w:multiLevelType w:val="hybridMultilevel"/>
    <w:tmpl w:val="62CA63D2"/>
    <w:lvl w:ilvl="0" w:tplc="F28473E4">
      <w:start w:val="1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46280"/>
    <w:multiLevelType w:val="hybridMultilevel"/>
    <w:tmpl w:val="1132F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35D56"/>
    <w:multiLevelType w:val="hybridMultilevel"/>
    <w:tmpl w:val="9280C6B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E081D"/>
    <w:multiLevelType w:val="hybridMultilevel"/>
    <w:tmpl w:val="03949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EC0276"/>
    <w:multiLevelType w:val="hybridMultilevel"/>
    <w:tmpl w:val="B8D8C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2036F"/>
    <w:multiLevelType w:val="hybridMultilevel"/>
    <w:tmpl w:val="0A3AB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444D4"/>
    <w:multiLevelType w:val="hybridMultilevel"/>
    <w:tmpl w:val="7D242D80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3" w15:restartNumberingAfterBreak="0">
    <w:nsid w:val="2F7E2AC3"/>
    <w:multiLevelType w:val="hybridMultilevel"/>
    <w:tmpl w:val="49582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90AF0"/>
    <w:multiLevelType w:val="hybridMultilevel"/>
    <w:tmpl w:val="A0D0D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A1828"/>
    <w:multiLevelType w:val="hybridMultilevel"/>
    <w:tmpl w:val="7BC6FE00"/>
    <w:lvl w:ilvl="0" w:tplc="F6FCB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420BD"/>
    <w:multiLevelType w:val="hybridMultilevel"/>
    <w:tmpl w:val="6C3CC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132BE"/>
    <w:multiLevelType w:val="hybridMultilevel"/>
    <w:tmpl w:val="C5DE4E30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8" w15:restartNumberingAfterBreak="0">
    <w:nsid w:val="3790477F"/>
    <w:multiLevelType w:val="hybridMultilevel"/>
    <w:tmpl w:val="379E1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C0CC8"/>
    <w:multiLevelType w:val="hybridMultilevel"/>
    <w:tmpl w:val="B914B4BE"/>
    <w:lvl w:ilvl="0" w:tplc="ED94C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90857"/>
    <w:multiLevelType w:val="hybridMultilevel"/>
    <w:tmpl w:val="59D4AE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12ED6"/>
    <w:multiLevelType w:val="hybridMultilevel"/>
    <w:tmpl w:val="D5281E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41F33"/>
    <w:multiLevelType w:val="hybridMultilevel"/>
    <w:tmpl w:val="4BE892CC"/>
    <w:lvl w:ilvl="0" w:tplc="3E48D61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57CA1"/>
    <w:multiLevelType w:val="hybridMultilevel"/>
    <w:tmpl w:val="2102A7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555F2"/>
    <w:multiLevelType w:val="hybridMultilevel"/>
    <w:tmpl w:val="D1A41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75BB2"/>
    <w:multiLevelType w:val="hybridMultilevel"/>
    <w:tmpl w:val="1E1ED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24ACD"/>
    <w:multiLevelType w:val="hybridMultilevel"/>
    <w:tmpl w:val="C99032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515FA"/>
    <w:multiLevelType w:val="hybridMultilevel"/>
    <w:tmpl w:val="7E9A4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0257C"/>
    <w:multiLevelType w:val="hybridMultilevel"/>
    <w:tmpl w:val="844A92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81D43"/>
    <w:multiLevelType w:val="hybridMultilevel"/>
    <w:tmpl w:val="91D2B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50554"/>
    <w:multiLevelType w:val="hybridMultilevel"/>
    <w:tmpl w:val="5066F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93B1A"/>
    <w:multiLevelType w:val="hybridMultilevel"/>
    <w:tmpl w:val="1682F9B8"/>
    <w:lvl w:ilvl="0" w:tplc="F6FCB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77F4F"/>
    <w:multiLevelType w:val="hybridMultilevel"/>
    <w:tmpl w:val="62468E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B11E37"/>
    <w:multiLevelType w:val="hybridMultilevel"/>
    <w:tmpl w:val="B23E6F9A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7" w15:restartNumberingAfterBreak="0">
    <w:nsid w:val="615A7703"/>
    <w:multiLevelType w:val="hybridMultilevel"/>
    <w:tmpl w:val="F6E8E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F6EE7"/>
    <w:multiLevelType w:val="hybridMultilevel"/>
    <w:tmpl w:val="2E501768"/>
    <w:lvl w:ilvl="0" w:tplc="95F8ED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4A24"/>
    <w:multiLevelType w:val="hybridMultilevel"/>
    <w:tmpl w:val="62CA63D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0F6E0B"/>
    <w:multiLevelType w:val="hybridMultilevel"/>
    <w:tmpl w:val="B034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34F65"/>
    <w:multiLevelType w:val="hybridMultilevel"/>
    <w:tmpl w:val="F740FB98"/>
    <w:lvl w:ilvl="0" w:tplc="F39E73C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9131A"/>
    <w:multiLevelType w:val="hybridMultilevel"/>
    <w:tmpl w:val="E7C89FC0"/>
    <w:lvl w:ilvl="0" w:tplc="B5F27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CC74BC"/>
    <w:multiLevelType w:val="hybridMultilevel"/>
    <w:tmpl w:val="844A9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16D80"/>
    <w:multiLevelType w:val="hybridMultilevel"/>
    <w:tmpl w:val="0D74637C"/>
    <w:lvl w:ilvl="0" w:tplc="B6C898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B1218"/>
    <w:multiLevelType w:val="hybridMultilevel"/>
    <w:tmpl w:val="8B606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772C2"/>
    <w:multiLevelType w:val="hybridMultilevel"/>
    <w:tmpl w:val="8C82D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415C69"/>
    <w:multiLevelType w:val="hybridMultilevel"/>
    <w:tmpl w:val="CF1A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368662">
    <w:abstractNumId w:val="6"/>
  </w:num>
  <w:num w:numId="2" w16cid:durableId="1832599106">
    <w:abstractNumId w:val="19"/>
  </w:num>
  <w:num w:numId="3" w16cid:durableId="355233946">
    <w:abstractNumId w:val="22"/>
  </w:num>
  <w:num w:numId="4" w16cid:durableId="1302347206">
    <w:abstractNumId w:val="47"/>
  </w:num>
  <w:num w:numId="5" w16cid:durableId="1156802236">
    <w:abstractNumId w:val="49"/>
  </w:num>
  <w:num w:numId="6" w16cid:durableId="2044666196">
    <w:abstractNumId w:val="35"/>
  </w:num>
  <w:num w:numId="7" w16cid:durableId="1989552979">
    <w:abstractNumId w:val="9"/>
  </w:num>
  <w:num w:numId="8" w16cid:durableId="1333147654">
    <w:abstractNumId w:val="3"/>
  </w:num>
  <w:num w:numId="9" w16cid:durableId="1898782211">
    <w:abstractNumId w:val="2"/>
  </w:num>
  <w:num w:numId="10" w16cid:durableId="717974863">
    <w:abstractNumId w:val="34"/>
  </w:num>
  <w:num w:numId="11" w16cid:durableId="685332453">
    <w:abstractNumId w:val="38"/>
  </w:num>
  <w:num w:numId="12" w16cid:durableId="1141382022">
    <w:abstractNumId w:val="41"/>
  </w:num>
  <w:num w:numId="13" w16cid:durableId="1553692014">
    <w:abstractNumId w:val="7"/>
  </w:num>
  <w:num w:numId="14" w16cid:durableId="1855073633">
    <w:abstractNumId w:val="4"/>
  </w:num>
  <w:num w:numId="15" w16cid:durableId="1363169664">
    <w:abstractNumId w:val="14"/>
  </w:num>
  <w:num w:numId="16" w16cid:durableId="602734643">
    <w:abstractNumId w:val="11"/>
  </w:num>
  <w:num w:numId="17" w16cid:durableId="498276682">
    <w:abstractNumId w:val="27"/>
  </w:num>
  <w:num w:numId="18" w16cid:durableId="1392264560">
    <w:abstractNumId w:val="28"/>
  </w:num>
  <w:num w:numId="19" w16cid:durableId="680279917">
    <w:abstractNumId w:val="21"/>
  </w:num>
  <w:num w:numId="20" w16cid:durableId="78211541">
    <w:abstractNumId w:val="0"/>
  </w:num>
  <w:num w:numId="21" w16cid:durableId="425535661">
    <w:abstractNumId w:val="15"/>
  </w:num>
  <w:num w:numId="22" w16cid:durableId="1532113465">
    <w:abstractNumId w:val="20"/>
  </w:num>
  <w:num w:numId="23" w16cid:durableId="2132892762">
    <w:abstractNumId w:val="1"/>
  </w:num>
  <w:num w:numId="24" w16cid:durableId="1517117806">
    <w:abstractNumId w:val="24"/>
  </w:num>
  <w:num w:numId="25" w16cid:durableId="1662656746">
    <w:abstractNumId w:val="31"/>
  </w:num>
  <w:num w:numId="26" w16cid:durableId="1329476432">
    <w:abstractNumId w:val="26"/>
  </w:num>
  <w:num w:numId="27" w16cid:durableId="1841387649">
    <w:abstractNumId w:val="5"/>
  </w:num>
  <w:num w:numId="28" w16cid:durableId="193226593">
    <w:abstractNumId w:val="16"/>
  </w:num>
  <w:num w:numId="29" w16cid:durableId="134224860">
    <w:abstractNumId w:val="45"/>
  </w:num>
  <w:num w:numId="30" w16cid:durableId="1560702097">
    <w:abstractNumId w:val="29"/>
  </w:num>
  <w:num w:numId="31" w16cid:durableId="227957650">
    <w:abstractNumId w:val="30"/>
  </w:num>
  <w:num w:numId="32" w16cid:durableId="1753088229">
    <w:abstractNumId w:val="46"/>
  </w:num>
  <w:num w:numId="33" w16cid:durableId="1056316900">
    <w:abstractNumId w:val="36"/>
  </w:num>
  <w:num w:numId="34" w16cid:durableId="1994136871">
    <w:abstractNumId w:val="12"/>
  </w:num>
  <w:num w:numId="35" w16cid:durableId="1680423273">
    <w:abstractNumId w:val="17"/>
  </w:num>
  <w:num w:numId="36" w16cid:durableId="851260551">
    <w:abstractNumId w:val="32"/>
  </w:num>
  <w:num w:numId="37" w16cid:durableId="861825458">
    <w:abstractNumId w:val="8"/>
  </w:num>
  <w:num w:numId="38" w16cid:durableId="799880690">
    <w:abstractNumId w:val="18"/>
  </w:num>
  <w:num w:numId="39" w16cid:durableId="878586096">
    <w:abstractNumId w:val="13"/>
  </w:num>
  <w:num w:numId="40" w16cid:durableId="1706517591">
    <w:abstractNumId w:val="44"/>
  </w:num>
  <w:num w:numId="41" w16cid:durableId="1514608614">
    <w:abstractNumId w:val="33"/>
  </w:num>
  <w:num w:numId="42" w16cid:durableId="2004626187">
    <w:abstractNumId w:val="23"/>
  </w:num>
  <w:num w:numId="43" w16cid:durableId="426969080">
    <w:abstractNumId w:val="37"/>
  </w:num>
  <w:num w:numId="44" w16cid:durableId="353965416">
    <w:abstractNumId w:val="43"/>
  </w:num>
  <w:num w:numId="45" w16cid:durableId="1922057109">
    <w:abstractNumId w:val="10"/>
  </w:num>
  <w:num w:numId="46" w16cid:durableId="285041183">
    <w:abstractNumId w:val="42"/>
  </w:num>
  <w:num w:numId="47" w16cid:durableId="208806757">
    <w:abstractNumId w:val="25"/>
  </w:num>
  <w:num w:numId="48" w16cid:durableId="440027058">
    <w:abstractNumId w:val="39"/>
  </w:num>
  <w:num w:numId="49" w16cid:durableId="1456289422">
    <w:abstractNumId w:val="40"/>
  </w:num>
  <w:num w:numId="50" w16cid:durableId="133348838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709"/>
    <w:rsid w:val="0000086E"/>
    <w:rsid w:val="000035A5"/>
    <w:rsid w:val="00006D0F"/>
    <w:rsid w:val="000117B9"/>
    <w:rsid w:val="00016263"/>
    <w:rsid w:val="00030BDA"/>
    <w:rsid w:val="000337EA"/>
    <w:rsid w:val="00037AE8"/>
    <w:rsid w:val="000400E9"/>
    <w:rsid w:val="000439B3"/>
    <w:rsid w:val="00044A0A"/>
    <w:rsid w:val="00056807"/>
    <w:rsid w:val="0006213A"/>
    <w:rsid w:val="00063176"/>
    <w:rsid w:val="000750C7"/>
    <w:rsid w:val="00075CD1"/>
    <w:rsid w:val="00084A73"/>
    <w:rsid w:val="00086CBD"/>
    <w:rsid w:val="000A3099"/>
    <w:rsid w:val="000A3485"/>
    <w:rsid w:val="000C646E"/>
    <w:rsid w:val="000E1E03"/>
    <w:rsid w:val="000E55D2"/>
    <w:rsid w:val="000E6B2C"/>
    <w:rsid w:val="000F0789"/>
    <w:rsid w:val="000F7C17"/>
    <w:rsid w:val="001107AD"/>
    <w:rsid w:val="00120E7A"/>
    <w:rsid w:val="00131897"/>
    <w:rsid w:val="00140BB2"/>
    <w:rsid w:val="001453F8"/>
    <w:rsid w:val="00150705"/>
    <w:rsid w:val="001537F3"/>
    <w:rsid w:val="00162D85"/>
    <w:rsid w:val="00164D02"/>
    <w:rsid w:val="00172DED"/>
    <w:rsid w:val="001752EB"/>
    <w:rsid w:val="00185811"/>
    <w:rsid w:val="00187AE6"/>
    <w:rsid w:val="001909DA"/>
    <w:rsid w:val="001A194A"/>
    <w:rsid w:val="001A4A97"/>
    <w:rsid w:val="001A6B43"/>
    <w:rsid w:val="001B38FC"/>
    <w:rsid w:val="001B5806"/>
    <w:rsid w:val="001C6B37"/>
    <w:rsid w:val="001D05EE"/>
    <w:rsid w:val="001D57BD"/>
    <w:rsid w:val="001E2444"/>
    <w:rsid w:val="001E726F"/>
    <w:rsid w:val="001E7E58"/>
    <w:rsid w:val="001F5008"/>
    <w:rsid w:val="001F6B54"/>
    <w:rsid w:val="001F6FC6"/>
    <w:rsid w:val="00200FAD"/>
    <w:rsid w:val="00202753"/>
    <w:rsid w:val="002151F9"/>
    <w:rsid w:val="00215372"/>
    <w:rsid w:val="00215593"/>
    <w:rsid w:val="00225680"/>
    <w:rsid w:val="00232787"/>
    <w:rsid w:val="00234CDA"/>
    <w:rsid w:val="002356C2"/>
    <w:rsid w:val="00242A4D"/>
    <w:rsid w:val="00245503"/>
    <w:rsid w:val="002456C4"/>
    <w:rsid w:val="00254952"/>
    <w:rsid w:val="00266FCB"/>
    <w:rsid w:val="00267C2F"/>
    <w:rsid w:val="00272694"/>
    <w:rsid w:val="002726F2"/>
    <w:rsid w:val="00272829"/>
    <w:rsid w:val="002748DA"/>
    <w:rsid w:val="00292C08"/>
    <w:rsid w:val="002A22A8"/>
    <w:rsid w:val="002A60F0"/>
    <w:rsid w:val="002A7503"/>
    <w:rsid w:val="002B2076"/>
    <w:rsid w:val="002C4772"/>
    <w:rsid w:val="002C4948"/>
    <w:rsid w:val="002C5549"/>
    <w:rsid w:val="002D2607"/>
    <w:rsid w:val="002E142C"/>
    <w:rsid w:val="002F06C2"/>
    <w:rsid w:val="002F0948"/>
    <w:rsid w:val="002F1E20"/>
    <w:rsid w:val="002F6ED1"/>
    <w:rsid w:val="002F7E98"/>
    <w:rsid w:val="003030FC"/>
    <w:rsid w:val="00312A32"/>
    <w:rsid w:val="00313F70"/>
    <w:rsid w:val="003214C5"/>
    <w:rsid w:val="00330068"/>
    <w:rsid w:val="00332E84"/>
    <w:rsid w:val="003463C5"/>
    <w:rsid w:val="003472BB"/>
    <w:rsid w:val="00350644"/>
    <w:rsid w:val="00356923"/>
    <w:rsid w:val="0036399C"/>
    <w:rsid w:val="00363DA3"/>
    <w:rsid w:val="003718BE"/>
    <w:rsid w:val="00374325"/>
    <w:rsid w:val="003773FF"/>
    <w:rsid w:val="00392624"/>
    <w:rsid w:val="00395924"/>
    <w:rsid w:val="003A3712"/>
    <w:rsid w:val="003B1663"/>
    <w:rsid w:val="003B3BDF"/>
    <w:rsid w:val="003B5E4E"/>
    <w:rsid w:val="003C3715"/>
    <w:rsid w:val="003C6569"/>
    <w:rsid w:val="003D757F"/>
    <w:rsid w:val="003E0048"/>
    <w:rsid w:val="003E2724"/>
    <w:rsid w:val="003E45AB"/>
    <w:rsid w:val="003E5614"/>
    <w:rsid w:val="003F5FD5"/>
    <w:rsid w:val="00400519"/>
    <w:rsid w:val="00400C21"/>
    <w:rsid w:val="00421205"/>
    <w:rsid w:val="00426821"/>
    <w:rsid w:val="00427C7E"/>
    <w:rsid w:val="00433172"/>
    <w:rsid w:val="00441D4B"/>
    <w:rsid w:val="0044235E"/>
    <w:rsid w:val="00445365"/>
    <w:rsid w:val="00454049"/>
    <w:rsid w:val="00464477"/>
    <w:rsid w:val="00465B9C"/>
    <w:rsid w:val="00467486"/>
    <w:rsid w:val="00477B1D"/>
    <w:rsid w:val="0048448F"/>
    <w:rsid w:val="004902AE"/>
    <w:rsid w:val="00491B9B"/>
    <w:rsid w:val="004B0B7F"/>
    <w:rsid w:val="004B11D9"/>
    <w:rsid w:val="004B619B"/>
    <w:rsid w:val="004D095F"/>
    <w:rsid w:val="004D433B"/>
    <w:rsid w:val="004D4523"/>
    <w:rsid w:val="004E73AE"/>
    <w:rsid w:val="004F4E2A"/>
    <w:rsid w:val="005022A3"/>
    <w:rsid w:val="00502666"/>
    <w:rsid w:val="005059A8"/>
    <w:rsid w:val="00507F04"/>
    <w:rsid w:val="00511CA2"/>
    <w:rsid w:val="00517118"/>
    <w:rsid w:val="00521E4C"/>
    <w:rsid w:val="00532018"/>
    <w:rsid w:val="00533BA1"/>
    <w:rsid w:val="00535028"/>
    <w:rsid w:val="00540F0B"/>
    <w:rsid w:val="00541401"/>
    <w:rsid w:val="00541EBF"/>
    <w:rsid w:val="00542BC3"/>
    <w:rsid w:val="00551B6B"/>
    <w:rsid w:val="00556F58"/>
    <w:rsid w:val="0056465F"/>
    <w:rsid w:val="0057148E"/>
    <w:rsid w:val="00575A78"/>
    <w:rsid w:val="005779CB"/>
    <w:rsid w:val="00580C2E"/>
    <w:rsid w:val="00581C37"/>
    <w:rsid w:val="005824D1"/>
    <w:rsid w:val="00590E10"/>
    <w:rsid w:val="00590F93"/>
    <w:rsid w:val="0059367E"/>
    <w:rsid w:val="00593683"/>
    <w:rsid w:val="005961FF"/>
    <w:rsid w:val="005A1BCC"/>
    <w:rsid w:val="005A3850"/>
    <w:rsid w:val="005A5CAC"/>
    <w:rsid w:val="005B18C7"/>
    <w:rsid w:val="005B64B7"/>
    <w:rsid w:val="005D3D08"/>
    <w:rsid w:val="005E1B5B"/>
    <w:rsid w:val="005E4C72"/>
    <w:rsid w:val="005E6EF6"/>
    <w:rsid w:val="005F0C5A"/>
    <w:rsid w:val="005F18F0"/>
    <w:rsid w:val="005F337B"/>
    <w:rsid w:val="005F51B9"/>
    <w:rsid w:val="005F6904"/>
    <w:rsid w:val="005F705F"/>
    <w:rsid w:val="00603BE6"/>
    <w:rsid w:val="006052C3"/>
    <w:rsid w:val="00615B27"/>
    <w:rsid w:val="006200A9"/>
    <w:rsid w:val="00622AB4"/>
    <w:rsid w:val="006270BB"/>
    <w:rsid w:val="00634025"/>
    <w:rsid w:val="0063522D"/>
    <w:rsid w:val="00640B4A"/>
    <w:rsid w:val="0064129D"/>
    <w:rsid w:val="00641525"/>
    <w:rsid w:val="00644E5E"/>
    <w:rsid w:val="00645B02"/>
    <w:rsid w:val="00651E6D"/>
    <w:rsid w:val="00660219"/>
    <w:rsid w:val="00673B34"/>
    <w:rsid w:val="00682C49"/>
    <w:rsid w:val="00683DEB"/>
    <w:rsid w:val="006A68F4"/>
    <w:rsid w:val="006B00F1"/>
    <w:rsid w:val="006B1BC0"/>
    <w:rsid w:val="006C4D84"/>
    <w:rsid w:val="006D3668"/>
    <w:rsid w:val="006D4686"/>
    <w:rsid w:val="006D6452"/>
    <w:rsid w:val="006E2856"/>
    <w:rsid w:val="006F2A14"/>
    <w:rsid w:val="006F40AB"/>
    <w:rsid w:val="0070413A"/>
    <w:rsid w:val="00704D64"/>
    <w:rsid w:val="00724CB7"/>
    <w:rsid w:val="007254F5"/>
    <w:rsid w:val="00727EDC"/>
    <w:rsid w:val="00731F42"/>
    <w:rsid w:val="00732553"/>
    <w:rsid w:val="0073578D"/>
    <w:rsid w:val="00741B87"/>
    <w:rsid w:val="00746F19"/>
    <w:rsid w:val="00750A7A"/>
    <w:rsid w:val="00755D78"/>
    <w:rsid w:val="00762B44"/>
    <w:rsid w:val="007638A2"/>
    <w:rsid w:val="00765320"/>
    <w:rsid w:val="00766961"/>
    <w:rsid w:val="00772D35"/>
    <w:rsid w:val="00775829"/>
    <w:rsid w:val="00776061"/>
    <w:rsid w:val="00787225"/>
    <w:rsid w:val="00796471"/>
    <w:rsid w:val="007A1AA8"/>
    <w:rsid w:val="007A4A04"/>
    <w:rsid w:val="007A5750"/>
    <w:rsid w:val="007B4107"/>
    <w:rsid w:val="007B4A6A"/>
    <w:rsid w:val="007C5601"/>
    <w:rsid w:val="007C6579"/>
    <w:rsid w:val="007F6D0E"/>
    <w:rsid w:val="00807BBB"/>
    <w:rsid w:val="00813F84"/>
    <w:rsid w:val="0082695B"/>
    <w:rsid w:val="0083689E"/>
    <w:rsid w:val="008376D2"/>
    <w:rsid w:val="00844AD8"/>
    <w:rsid w:val="008468CB"/>
    <w:rsid w:val="00857555"/>
    <w:rsid w:val="008617C0"/>
    <w:rsid w:val="00870EFF"/>
    <w:rsid w:val="008714D4"/>
    <w:rsid w:val="00873BBC"/>
    <w:rsid w:val="00881A26"/>
    <w:rsid w:val="0088732A"/>
    <w:rsid w:val="008A0362"/>
    <w:rsid w:val="008A24D1"/>
    <w:rsid w:val="008A48A1"/>
    <w:rsid w:val="008B6893"/>
    <w:rsid w:val="008C0A96"/>
    <w:rsid w:val="008C34A8"/>
    <w:rsid w:val="008D3FE7"/>
    <w:rsid w:val="008E1C53"/>
    <w:rsid w:val="008F5467"/>
    <w:rsid w:val="008F5A06"/>
    <w:rsid w:val="009007D6"/>
    <w:rsid w:val="00900C89"/>
    <w:rsid w:val="00901D74"/>
    <w:rsid w:val="00901D9A"/>
    <w:rsid w:val="009053FF"/>
    <w:rsid w:val="009079F9"/>
    <w:rsid w:val="00912366"/>
    <w:rsid w:val="00926522"/>
    <w:rsid w:val="00934238"/>
    <w:rsid w:val="00953B26"/>
    <w:rsid w:val="009550AB"/>
    <w:rsid w:val="00961769"/>
    <w:rsid w:val="009617D1"/>
    <w:rsid w:val="00970760"/>
    <w:rsid w:val="00973CD2"/>
    <w:rsid w:val="00973DB3"/>
    <w:rsid w:val="00980CDD"/>
    <w:rsid w:val="009A13F5"/>
    <w:rsid w:val="009A584C"/>
    <w:rsid w:val="009B41A1"/>
    <w:rsid w:val="009B7F53"/>
    <w:rsid w:val="009D126D"/>
    <w:rsid w:val="009E05D9"/>
    <w:rsid w:val="009E4ED5"/>
    <w:rsid w:val="00A03D9F"/>
    <w:rsid w:val="00A226BA"/>
    <w:rsid w:val="00A530B9"/>
    <w:rsid w:val="00A55667"/>
    <w:rsid w:val="00A61E76"/>
    <w:rsid w:val="00A720E4"/>
    <w:rsid w:val="00A74AD2"/>
    <w:rsid w:val="00A74FB2"/>
    <w:rsid w:val="00A90350"/>
    <w:rsid w:val="00AA0149"/>
    <w:rsid w:val="00AA3253"/>
    <w:rsid w:val="00AB18C8"/>
    <w:rsid w:val="00AB42B3"/>
    <w:rsid w:val="00AD353F"/>
    <w:rsid w:val="00AE2638"/>
    <w:rsid w:val="00AF2A38"/>
    <w:rsid w:val="00AF5E2A"/>
    <w:rsid w:val="00AF6A03"/>
    <w:rsid w:val="00B07E5F"/>
    <w:rsid w:val="00B206DD"/>
    <w:rsid w:val="00B2304F"/>
    <w:rsid w:val="00B2520F"/>
    <w:rsid w:val="00B26ADF"/>
    <w:rsid w:val="00B31F4C"/>
    <w:rsid w:val="00B346A4"/>
    <w:rsid w:val="00B36645"/>
    <w:rsid w:val="00B4245D"/>
    <w:rsid w:val="00B45611"/>
    <w:rsid w:val="00B51A1A"/>
    <w:rsid w:val="00B5296A"/>
    <w:rsid w:val="00B60DA1"/>
    <w:rsid w:val="00B6580C"/>
    <w:rsid w:val="00B67537"/>
    <w:rsid w:val="00B7771C"/>
    <w:rsid w:val="00B837CE"/>
    <w:rsid w:val="00B858E5"/>
    <w:rsid w:val="00B879DC"/>
    <w:rsid w:val="00B93E12"/>
    <w:rsid w:val="00B93FB0"/>
    <w:rsid w:val="00B9785B"/>
    <w:rsid w:val="00BA0E36"/>
    <w:rsid w:val="00BA3043"/>
    <w:rsid w:val="00BA37CE"/>
    <w:rsid w:val="00BA4D4A"/>
    <w:rsid w:val="00BB331A"/>
    <w:rsid w:val="00BC6B48"/>
    <w:rsid w:val="00BD1AB1"/>
    <w:rsid w:val="00BD3ECA"/>
    <w:rsid w:val="00BD5CDF"/>
    <w:rsid w:val="00BD6D27"/>
    <w:rsid w:val="00BF38E4"/>
    <w:rsid w:val="00C00254"/>
    <w:rsid w:val="00C00901"/>
    <w:rsid w:val="00C0411E"/>
    <w:rsid w:val="00C17974"/>
    <w:rsid w:val="00C17C05"/>
    <w:rsid w:val="00C23692"/>
    <w:rsid w:val="00C26E23"/>
    <w:rsid w:val="00C347F1"/>
    <w:rsid w:val="00C46A3C"/>
    <w:rsid w:val="00C521E2"/>
    <w:rsid w:val="00C616DD"/>
    <w:rsid w:val="00C7672A"/>
    <w:rsid w:val="00C83D19"/>
    <w:rsid w:val="00C91B5E"/>
    <w:rsid w:val="00C953D2"/>
    <w:rsid w:val="00C95E28"/>
    <w:rsid w:val="00CA49DB"/>
    <w:rsid w:val="00CA639E"/>
    <w:rsid w:val="00CC345A"/>
    <w:rsid w:val="00CD1BEF"/>
    <w:rsid w:val="00CD42B8"/>
    <w:rsid w:val="00CD5EC3"/>
    <w:rsid w:val="00CD7B67"/>
    <w:rsid w:val="00CE0774"/>
    <w:rsid w:val="00CF4A2A"/>
    <w:rsid w:val="00CF7B75"/>
    <w:rsid w:val="00D103E0"/>
    <w:rsid w:val="00D10E47"/>
    <w:rsid w:val="00D20459"/>
    <w:rsid w:val="00D22489"/>
    <w:rsid w:val="00D22FE9"/>
    <w:rsid w:val="00D2691F"/>
    <w:rsid w:val="00D27F59"/>
    <w:rsid w:val="00D308DE"/>
    <w:rsid w:val="00D36B42"/>
    <w:rsid w:val="00D42D1C"/>
    <w:rsid w:val="00D44A2B"/>
    <w:rsid w:val="00D44D48"/>
    <w:rsid w:val="00D53A50"/>
    <w:rsid w:val="00D5415D"/>
    <w:rsid w:val="00D54B20"/>
    <w:rsid w:val="00D61027"/>
    <w:rsid w:val="00D63B16"/>
    <w:rsid w:val="00D63FE4"/>
    <w:rsid w:val="00D664CC"/>
    <w:rsid w:val="00D732F4"/>
    <w:rsid w:val="00D75C39"/>
    <w:rsid w:val="00D83E70"/>
    <w:rsid w:val="00D90C12"/>
    <w:rsid w:val="00DB156E"/>
    <w:rsid w:val="00DB30DD"/>
    <w:rsid w:val="00DB6F82"/>
    <w:rsid w:val="00DC507C"/>
    <w:rsid w:val="00DC6A2E"/>
    <w:rsid w:val="00DC6B2F"/>
    <w:rsid w:val="00DC725F"/>
    <w:rsid w:val="00DD4E0D"/>
    <w:rsid w:val="00DD4F1B"/>
    <w:rsid w:val="00DE38F8"/>
    <w:rsid w:val="00DE6087"/>
    <w:rsid w:val="00DF066A"/>
    <w:rsid w:val="00DF170D"/>
    <w:rsid w:val="00DF17AF"/>
    <w:rsid w:val="00DF2098"/>
    <w:rsid w:val="00DF520A"/>
    <w:rsid w:val="00DF6F11"/>
    <w:rsid w:val="00E04C1F"/>
    <w:rsid w:val="00E064F2"/>
    <w:rsid w:val="00E2139D"/>
    <w:rsid w:val="00E232A8"/>
    <w:rsid w:val="00E32222"/>
    <w:rsid w:val="00E32970"/>
    <w:rsid w:val="00E50E8C"/>
    <w:rsid w:val="00E5206D"/>
    <w:rsid w:val="00E667C9"/>
    <w:rsid w:val="00E73708"/>
    <w:rsid w:val="00E7567A"/>
    <w:rsid w:val="00E8470C"/>
    <w:rsid w:val="00E856B8"/>
    <w:rsid w:val="00E86B5A"/>
    <w:rsid w:val="00E95175"/>
    <w:rsid w:val="00EA25F4"/>
    <w:rsid w:val="00EA659C"/>
    <w:rsid w:val="00EB596A"/>
    <w:rsid w:val="00EC01F3"/>
    <w:rsid w:val="00EC0A91"/>
    <w:rsid w:val="00ED1C16"/>
    <w:rsid w:val="00EE0BA5"/>
    <w:rsid w:val="00EE62B5"/>
    <w:rsid w:val="00EF029F"/>
    <w:rsid w:val="00EF2209"/>
    <w:rsid w:val="00EF75D0"/>
    <w:rsid w:val="00F00E78"/>
    <w:rsid w:val="00F01152"/>
    <w:rsid w:val="00F03771"/>
    <w:rsid w:val="00F03BAA"/>
    <w:rsid w:val="00F145DE"/>
    <w:rsid w:val="00F2010D"/>
    <w:rsid w:val="00F25335"/>
    <w:rsid w:val="00F26C1D"/>
    <w:rsid w:val="00F35E81"/>
    <w:rsid w:val="00F36211"/>
    <w:rsid w:val="00F42A8E"/>
    <w:rsid w:val="00F43D2A"/>
    <w:rsid w:val="00F56730"/>
    <w:rsid w:val="00F569FD"/>
    <w:rsid w:val="00F57E56"/>
    <w:rsid w:val="00F60062"/>
    <w:rsid w:val="00F66497"/>
    <w:rsid w:val="00F67591"/>
    <w:rsid w:val="00F67C7D"/>
    <w:rsid w:val="00F7111C"/>
    <w:rsid w:val="00F71BA4"/>
    <w:rsid w:val="00F771FE"/>
    <w:rsid w:val="00F81CA3"/>
    <w:rsid w:val="00F842D3"/>
    <w:rsid w:val="00F86690"/>
    <w:rsid w:val="00F90031"/>
    <w:rsid w:val="00FA0425"/>
    <w:rsid w:val="00FA36CD"/>
    <w:rsid w:val="00FA39D2"/>
    <w:rsid w:val="00FB14F2"/>
    <w:rsid w:val="00FB173F"/>
    <w:rsid w:val="00FB3C65"/>
    <w:rsid w:val="00FB5899"/>
    <w:rsid w:val="00FC6274"/>
    <w:rsid w:val="00FC77BC"/>
    <w:rsid w:val="00FD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141FC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2AE"/>
    <w:rPr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semiHidden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Normal"/>
    <w:next w:val="Tabelgril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879DC"/>
    <w:pPr>
      <w:ind w:left="720"/>
      <w:contextualSpacing/>
    </w:pPr>
  </w:style>
  <w:style w:type="character" w:styleId="MeniuneNerezolvat">
    <w:name w:val="Unresolved Mention"/>
    <w:basedOn w:val="Fontdeparagrafimplicit"/>
    <w:uiPriority w:val="99"/>
    <w:semiHidden/>
    <w:unhideWhenUsed/>
    <w:rsid w:val="00313F70"/>
    <w:rPr>
      <w:color w:val="605E5C"/>
      <w:shd w:val="clear" w:color="auto" w:fill="E1DFDD"/>
    </w:rPr>
  </w:style>
  <w:style w:type="paragraph" w:customStyle="1" w:styleId="Default">
    <w:name w:val="Default"/>
    <w:rsid w:val="00DC725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59367E"/>
    <w:pPr>
      <w:spacing w:after="160"/>
    </w:pPr>
    <w:rPr>
      <w:rFonts w:eastAsia="Calibri"/>
      <w:noProof/>
      <w:szCs w:val="22"/>
      <w:lang w:val="en-US" w:eastAsia="en-US"/>
    </w:rPr>
  </w:style>
  <w:style w:type="character" w:customStyle="1" w:styleId="EndNoteBibliographyChar">
    <w:name w:val="EndNote Bibliography Char"/>
    <w:link w:val="EndNoteBibliography"/>
    <w:rsid w:val="0059367E"/>
    <w:rPr>
      <w:rFonts w:eastAsia="Calibri"/>
      <w:noProof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db.com/title/tt0097165/" TargetMode="External"/><Relationship Id="rId13" Type="http://schemas.openxmlformats.org/officeDocument/2006/relationships/hyperlink" Target="http://www.imdb.com/title/tt0112792/?ref_=nv_sr_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mailto:lorena.peculea@dppd.utcluj.ro" TargetMode="External"/><Relationship Id="rId12" Type="http://schemas.openxmlformats.org/officeDocument/2006/relationships/hyperlink" Target="http://www.imdb.com/title/tt0283530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lorena.peculea@dppd.utcluj.ro" TargetMode="External"/><Relationship Id="rId11" Type="http://schemas.openxmlformats.org/officeDocument/2006/relationships/hyperlink" Target="http://www.imdb.com/title/tt0097165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mdb.com/title/tt0112792/?ref_=nv_sr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db.com/title/tt028353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D6F7B5-908E-421A-AA02-61D6E4A535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A0E413-2059-4D95-B28A-B037CCE8F382}"/>
</file>

<file path=customXml/itemProps3.xml><?xml version="1.0" encoding="utf-8"?>
<ds:datastoreItem xmlns:ds="http://schemas.openxmlformats.org/officeDocument/2006/customXml" ds:itemID="{D5B5D8F3-5A87-49A8-A0E7-4BCD71109AF4}"/>
</file>

<file path=customXml/itemProps4.xml><?xml version="1.0" encoding="utf-8"?>
<ds:datastoreItem xmlns:ds="http://schemas.openxmlformats.org/officeDocument/2006/customXml" ds:itemID="{0828B19C-1031-4EB9-B5A9-A5D48CEDC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3547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nr</vt:lpstr>
    </vt:vector>
  </TitlesOfParts>
  <Company>me</Company>
  <LinksUpToDate>false</LinksUpToDate>
  <CharactersWithSpaces>23718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Raluca</dc:creator>
  <cp:lastModifiedBy>Anca Rodica Timis</cp:lastModifiedBy>
  <cp:revision>3</cp:revision>
  <cp:lastPrinted>2023-06-14T10:44:00Z</cp:lastPrinted>
  <dcterms:created xsi:type="dcterms:W3CDTF">2026-01-29T10:59:00Z</dcterms:created>
  <dcterms:modified xsi:type="dcterms:W3CDTF">2026-01-29T11:06:00Z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2023-06-14T08:50:50Z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ff8c013d-94d3-4059-ba25-63c5f3ca333f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0x01010054E448611698FD48A57A7B7D5C210774</vt:lpwstr>
  </property>
</Properties>
</file>